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4B" w:rsidRPr="005143AE" w:rsidRDefault="003F5F58" w:rsidP="00B9644C">
      <w:pPr>
        <w:shd w:val="clear" w:color="auto" w:fill="FFFFFF"/>
        <w:spacing w:after="0" w:line="240" w:lineRule="auto"/>
        <w:ind w:firstLine="708"/>
        <w:jc w:val="center"/>
        <w:rPr>
          <w:rFonts w:ascii="Times New Roman" w:hAnsi="Times New Roman"/>
          <w:b/>
          <w:color w:val="000000" w:themeColor="text1"/>
          <w:sz w:val="28"/>
          <w:szCs w:val="28"/>
          <w:lang w:val="kk-KZ"/>
        </w:rPr>
      </w:pPr>
      <w:r>
        <w:rPr>
          <w:rFonts w:ascii="Times New Roman" w:hAnsi="Times New Roman"/>
          <w:b/>
          <w:color w:val="000000"/>
          <w:sz w:val="28"/>
          <w:szCs w:val="28"/>
          <w:shd w:val="clear" w:color="auto" w:fill="FFFFFF"/>
        </w:rPr>
        <w:t xml:space="preserve">Информация о реализации </w:t>
      </w:r>
      <w:r w:rsidR="00B9644C">
        <w:rPr>
          <w:rFonts w:ascii="Times New Roman" w:hAnsi="Times New Roman"/>
          <w:b/>
          <w:color w:val="000000"/>
          <w:sz w:val="28"/>
          <w:szCs w:val="28"/>
          <w:shd w:val="clear" w:color="auto" w:fill="FFFFFF"/>
        </w:rPr>
        <w:t xml:space="preserve">гранта </w:t>
      </w:r>
      <w:r w:rsidR="005143AE" w:rsidRPr="005143AE">
        <w:rPr>
          <w:rFonts w:ascii="Times New Roman" w:hAnsi="Times New Roman"/>
          <w:b/>
          <w:color w:val="000000"/>
          <w:sz w:val="28"/>
          <w:szCs w:val="28"/>
          <w:shd w:val="clear" w:color="auto" w:fill="FFFFFF"/>
        </w:rPr>
        <w:t>Г</w:t>
      </w:r>
      <w:r w:rsidR="00B9644C">
        <w:rPr>
          <w:rFonts w:ascii="Times New Roman" w:hAnsi="Times New Roman"/>
          <w:b/>
          <w:color w:val="000000"/>
          <w:sz w:val="28"/>
          <w:szCs w:val="28"/>
          <w:shd w:val="clear" w:color="auto" w:fill="FFFFFF"/>
        </w:rPr>
        <w:t>лобального фонда</w:t>
      </w:r>
      <w:r w:rsidR="005143AE" w:rsidRPr="005143AE">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по НМФ в РК по итогам 2017 года</w:t>
      </w:r>
    </w:p>
    <w:p w:rsidR="00AE0509" w:rsidRDefault="00AE0509" w:rsidP="00AE0509">
      <w:pPr>
        <w:shd w:val="clear" w:color="auto" w:fill="FFFFFF"/>
        <w:spacing w:after="0" w:line="240" w:lineRule="auto"/>
        <w:ind w:firstLine="708"/>
        <w:jc w:val="center"/>
        <w:rPr>
          <w:rFonts w:ascii="Times New Roman" w:hAnsi="Times New Roman"/>
          <w:color w:val="000000" w:themeColor="text1"/>
          <w:sz w:val="28"/>
          <w:szCs w:val="28"/>
          <w:lang w:val="kk-KZ"/>
        </w:rPr>
      </w:pPr>
    </w:p>
    <w:p w:rsidR="00AE0509" w:rsidRDefault="00AE0509" w:rsidP="0089306C">
      <w:pPr>
        <w:shd w:val="clear" w:color="auto" w:fill="FFFFFF"/>
        <w:spacing w:after="0" w:line="240" w:lineRule="auto"/>
        <w:ind w:firstLine="708"/>
        <w:jc w:val="both"/>
        <w:rPr>
          <w:rFonts w:ascii="Times New Roman" w:hAnsi="Times New Roman"/>
          <w:color w:val="000000" w:themeColor="text1"/>
          <w:sz w:val="28"/>
          <w:szCs w:val="28"/>
          <w:lang w:val="kk-KZ"/>
        </w:rPr>
      </w:pPr>
    </w:p>
    <w:p w:rsidR="007E155A" w:rsidRPr="007E155A" w:rsidRDefault="007E155A" w:rsidP="007E155A">
      <w:pPr>
        <w:shd w:val="clear" w:color="auto" w:fill="FFFFFF"/>
        <w:spacing w:after="0" w:line="240" w:lineRule="auto"/>
        <w:ind w:firstLine="708"/>
        <w:jc w:val="both"/>
        <w:rPr>
          <w:rFonts w:ascii="Times New Roman" w:hAnsi="Times New Roman"/>
          <w:color w:val="000000" w:themeColor="text1"/>
          <w:sz w:val="28"/>
          <w:szCs w:val="28"/>
          <w:lang w:val="kk-KZ"/>
        </w:rPr>
      </w:pPr>
      <w:r w:rsidRPr="007E155A">
        <w:rPr>
          <w:rFonts w:ascii="Times New Roman" w:hAnsi="Times New Roman"/>
          <w:color w:val="000000" w:themeColor="text1"/>
          <w:sz w:val="28"/>
          <w:szCs w:val="28"/>
          <w:lang w:val="kk-KZ"/>
        </w:rPr>
        <w:t>Глобальный фонд по борьбе со СПИДом, т</w:t>
      </w:r>
      <w:r w:rsidR="009051AD">
        <w:rPr>
          <w:rFonts w:ascii="Times New Roman" w:hAnsi="Times New Roman"/>
          <w:color w:val="000000" w:themeColor="text1"/>
          <w:sz w:val="28"/>
          <w:szCs w:val="28"/>
          <w:lang w:val="kk-KZ"/>
        </w:rPr>
        <w:t xml:space="preserve">уберкулезом и малярией (далее - </w:t>
      </w:r>
      <w:r w:rsidRPr="007E155A">
        <w:rPr>
          <w:rFonts w:ascii="Times New Roman" w:hAnsi="Times New Roman"/>
          <w:color w:val="000000" w:themeColor="text1"/>
          <w:sz w:val="28"/>
          <w:szCs w:val="28"/>
          <w:lang w:val="kk-KZ"/>
        </w:rPr>
        <w:t>Г</w:t>
      </w:r>
      <w:r w:rsidR="003A1D34">
        <w:rPr>
          <w:rFonts w:ascii="Times New Roman" w:hAnsi="Times New Roman"/>
          <w:color w:val="000000" w:themeColor="text1"/>
          <w:sz w:val="28"/>
          <w:szCs w:val="28"/>
          <w:lang w:val="kk-KZ"/>
        </w:rPr>
        <w:t>Ф</w:t>
      </w:r>
      <w:r w:rsidRPr="007E155A">
        <w:rPr>
          <w:rFonts w:ascii="Times New Roman" w:hAnsi="Times New Roman"/>
          <w:color w:val="000000" w:themeColor="text1"/>
          <w:sz w:val="28"/>
          <w:szCs w:val="28"/>
          <w:lang w:val="kk-KZ"/>
        </w:rPr>
        <w:t>) является международной организацией, осуществляющей безвозмездное финансирование для борьбы с указанными тремя инфекциями.</w:t>
      </w:r>
      <w:r w:rsidR="0050012F">
        <w:rPr>
          <w:rFonts w:ascii="Times New Roman" w:hAnsi="Times New Roman"/>
          <w:color w:val="000000" w:themeColor="text1"/>
          <w:sz w:val="28"/>
          <w:szCs w:val="28"/>
          <w:lang w:val="kk-KZ"/>
        </w:rPr>
        <w:t xml:space="preserve"> Основной целью проектов ГФ является предоставление странам лучших практик борьбы с данными заболеваниями на ос</w:t>
      </w:r>
      <w:r w:rsidR="009051AD">
        <w:rPr>
          <w:rFonts w:ascii="Times New Roman" w:hAnsi="Times New Roman"/>
          <w:color w:val="000000" w:themeColor="text1"/>
          <w:sz w:val="28"/>
          <w:szCs w:val="28"/>
          <w:lang w:val="kk-KZ"/>
        </w:rPr>
        <w:t>н</w:t>
      </w:r>
      <w:r w:rsidR="0050012F">
        <w:rPr>
          <w:rFonts w:ascii="Times New Roman" w:hAnsi="Times New Roman"/>
          <w:color w:val="000000" w:themeColor="text1"/>
          <w:sz w:val="28"/>
          <w:szCs w:val="28"/>
          <w:lang w:val="kk-KZ"/>
        </w:rPr>
        <w:t>ове принципов ВОЗ – доказательной медицины.</w:t>
      </w:r>
      <w:r w:rsidRPr="007E155A">
        <w:rPr>
          <w:rFonts w:ascii="Times New Roman" w:hAnsi="Times New Roman"/>
          <w:color w:val="000000" w:themeColor="text1"/>
          <w:sz w:val="28"/>
          <w:szCs w:val="28"/>
          <w:lang w:val="kk-KZ"/>
        </w:rPr>
        <w:t xml:space="preserve"> </w:t>
      </w:r>
    </w:p>
    <w:p w:rsidR="009B28C7" w:rsidRPr="009B28C7" w:rsidRDefault="009B28C7" w:rsidP="009B28C7">
      <w:pPr>
        <w:tabs>
          <w:tab w:val="left" w:pos="709"/>
        </w:tabs>
        <w:spacing w:after="0" w:line="240" w:lineRule="auto"/>
        <w:ind w:right="-97"/>
        <w:jc w:val="both"/>
        <w:rPr>
          <w:rFonts w:ascii="Times New Roman" w:hAnsi="Times New Roman"/>
          <w:color w:val="000000" w:themeColor="text1"/>
          <w:sz w:val="28"/>
          <w:szCs w:val="28"/>
          <w:lang w:val="kk-KZ"/>
        </w:rPr>
      </w:pPr>
      <w:r>
        <w:rPr>
          <w:rFonts w:ascii="Times New Roman" w:eastAsia="Times New Roman" w:hAnsi="Times New Roman"/>
          <w:i/>
          <w:sz w:val="28"/>
          <w:szCs w:val="28"/>
          <w:lang w:eastAsia="ru-RU"/>
        </w:rPr>
        <w:tab/>
      </w:r>
      <w:r w:rsidRPr="009B28C7">
        <w:rPr>
          <w:rFonts w:ascii="Times New Roman" w:hAnsi="Times New Roman"/>
          <w:color w:val="000000" w:themeColor="text1"/>
          <w:sz w:val="28"/>
          <w:szCs w:val="28"/>
          <w:lang w:val="kk-KZ"/>
        </w:rPr>
        <w:t>28 ноября 2016 года Национальный центр проблем туберкулеза Республики Казахстан подписал с Глобальным Фондам по борьбе со СПИДом, туберкулезом и малярией (далее по тексту «Фонд») Соглашение о гранте № КАZ-607-Т-NCPT (программа «Снижение бремени ТБ в Казахстане посредствам реформирования системы контроля над ТБ и усиления менеджмента лекарственно-устойчивых форм ТБ путем обеспечения универсального доступа к диагностике и лечению ЛУ ТБ и удовлетворению потребностей групп населения, подверженных риску»)</w:t>
      </w:r>
      <w:r w:rsidR="001B60E5">
        <w:rPr>
          <w:rFonts w:ascii="Times New Roman" w:hAnsi="Times New Roman"/>
          <w:color w:val="000000" w:themeColor="text1"/>
          <w:sz w:val="28"/>
          <w:szCs w:val="28"/>
          <w:lang w:val="kk-KZ"/>
        </w:rPr>
        <w:t xml:space="preserve"> на сумму 17 674 620 долларов США</w:t>
      </w:r>
      <w:r w:rsidRPr="009B28C7">
        <w:rPr>
          <w:rFonts w:ascii="Times New Roman" w:hAnsi="Times New Roman"/>
          <w:color w:val="000000" w:themeColor="text1"/>
          <w:sz w:val="28"/>
          <w:szCs w:val="28"/>
          <w:lang w:val="kk-KZ"/>
        </w:rPr>
        <w:t>. Условиями Соглашения о гранте Национальный центр проблем туберкулеза Республики Казахстан определен Основным получателем гранта.</w:t>
      </w:r>
    </w:p>
    <w:p w:rsidR="00FE4497" w:rsidRPr="00976395" w:rsidRDefault="00AE0509" w:rsidP="001B60E5">
      <w:pPr>
        <w:pBdr>
          <w:bottom w:val="single" w:sz="4" w:space="31" w:color="FFFFFF"/>
        </w:pBdr>
        <w:spacing w:after="0" w:line="240" w:lineRule="auto"/>
        <w:ind w:firstLine="708"/>
        <w:jc w:val="both"/>
        <w:rPr>
          <w:rFonts w:ascii="Times New Roman" w:eastAsia="Times New Roman" w:hAnsi="Times New Roman"/>
          <w:sz w:val="28"/>
          <w:szCs w:val="28"/>
          <w:lang w:eastAsia="ru-RU"/>
        </w:rPr>
      </w:pPr>
      <w:r w:rsidRPr="009B28C7">
        <w:rPr>
          <w:rFonts w:ascii="Times New Roman" w:hAnsi="Times New Roman"/>
          <w:color w:val="000000" w:themeColor="text1"/>
          <w:sz w:val="28"/>
          <w:szCs w:val="28"/>
          <w:lang w:val="kk-KZ"/>
        </w:rPr>
        <w:t xml:space="preserve">С января 2017 года </w:t>
      </w:r>
      <w:r w:rsidR="00FE4497" w:rsidRPr="009B28C7">
        <w:rPr>
          <w:rFonts w:ascii="Times New Roman" w:hAnsi="Times New Roman"/>
          <w:color w:val="000000" w:themeColor="text1"/>
          <w:sz w:val="28"/>
          <w:szCs w:val="28"/>
          <w:lang w:val="kk-KZ"/>
        </w:rPr>
        <w:t xml:space="preserve">начата реализация </w:t>
      </w:r>
      <w:r w:rsidR="003A1D34" w:rsidRPr="009B28C7">
        <w:rPr>
          <w:rFonts w:ascii="Times New Roman" w:hAnsi="Times New Roman"/>
          <w:color w:val="000000" w:themeColor="text1"/>
          <w:sz w:val="28"/>
          <w:szCs w:val="28"/>
          <w:lang w:val="kk-KZ"/>
        </w:rPr>
        <w:t xml:space="preserve">проекта </w:t>
      </w:r>
      <w:r w:rsidR="00FE4497" w:rsidRPr="009B28C7">
        <w:rPr>
          <w:rFonts w:ascii="Times New Roman" w:hAnsi="Times New Roman"/>
          <w:color w:val="000000" w:themeColor="text1"/>
          <w:sz w:val="28"/>
          <w:szCs w:val="28"/>
          <w:lang w:val="kk-KZ"/>
        </w:rPr>
        <w:t>Г</w:t>
      </w:r>
      <w:r w:rsidRPr="009B28C7">
        <w:rPr>
          <w:rFonts w:ascii="Times New Roman" w:hAnsi="Times New Roman"/>
          <w:color w:val="000000" w:themeColor="text1"/>
          <w:sz w:val="28"/>
          <w:szCs w:val="28"/>
          <w:lang w:val="kk-KZ"/>
        </w:rPr>
        <w:t>ранта ГФ по новой модели</w:t>
      </w:r>
      <w:r w:rsidR="001E1CE4" w:rsidRPr="009B28C7">
        <w:rPr>
          <w:rFonts w:ascii="Times New Roman" w:hAnsi="Times New Roman"/>
          <w:color w:val="000000" w:themeColor="text1"/>
          <w:sz w:val="28"/>
          <w:szCs w:val="28"/>
          <w:lang w:val="kk-KZ"/>
        </w:rPr>
        <w:t xml:space="preserve"> финансирования на 2017-2019 годы </w:t>
      </w:r>
      <w:r w:rsidRPr="009B28C7">
        <w:rPr>
          <w:rFonts w:ascii="Times New Roman" w:hAnsi="Times New Roman"/>
          <w:color w:val="000000" w:themeColor="text1"/>
          <w:sz w:val="28"/>
          <w:szCs w:val="28"/>
          <w:lang w:val="kk-KZ"/>
        </w:rPr>
        <w:t xml:space="preserve"> </w:t>
      </w:r>
      <w:r w:rsidR="00FE4497" w:rsidRPr="009B28C7">
        <w:rPr>
          <w:rFonts w:ascii="Times New Roman" w:hAnsi="Times New Roman"/>
          <w:color w:val="000000" w:themeColor="text1"/>
          <w:sz w:val="28"/>
          <w:szCs w:val="28"/>
          <w:lang w:val="kk-KZ"/>
        </w:rPr>
        <w:t xml:space="preserve">«Снижение бремени ТБ, М/ШЛУ ТБ в Казахстане путем обеспечения всеобщего доступа к современным методам диагностики и лечения». </w:t>
      </w:r>
      <w:r w:rsidR="0050012F">
        <w:rPr>
          <w:rFonts w:ascii="Times New Roman" w:hAnsi="Times New Roman"/>
          <w:color w:val="000000" w:themeColor="text1"/>
          <w:sz w:val="28"/>
          <w:szCs w:val="28"/>
          <w:lang w:val="kk-KZ"/>
        </w:rPr>
        <w:t>Настоящий проект реализуется на основании меморандума о взвимопонимании между</w:t>
      </w:r>
      <w:r w:rsidR="0050012F" w:rsidRPr="007E155A">
        <w:rPr>
          <w:rFonts w:ascii="Times New Roman" w:hAnsi="Times New Roman"/>
          <w:color w:val="000000" w:themeColor="text1"/>
          <w:sz w:val="28"/>
          <w:szCs w:val="28"/>
          <w:lang w:val="kk-KZ"/>
        </w:rPr>
        <w:t xml:space="preserve"> Правительством Республики Казахстан и Глобальным фондом </w:t>
      </w:r>
      <w:r w:rsidR="0050012F">
        <w:rPr>
          <w:rFonts w:ascii="Times New Roman" w:hAnsi="Times New Roman"/>
          <w:color w:val="000000" w:themeColor="text1"/>
          <w:sz w:val="28"/>
          <w:szCs w:val="28"/>
          <w:lang w:val="kk-KZ"/>
        </w:rPr>
        <w:t>(</w:t>
      </w:r>
      <w:r w:rsidR="00535526">
        <w:rPr>
          <w:rFonts w:ascii="Times New Roman" w:hAnsi="Times New Roman"/>
          <w:color w:val="000000" w:themeColor="text1"/>
          <w:sz w:val="28"/>
          <w:szCs w:val="28"/>
          <w:lang w:val="kk-KZ"/>
        </w:rPr>
        <w:t>ПП</w:t>
      </w:r>
      <w:r w:rsidR="0050012F">
        <w:rPr>
          <w:rFonts w:ascii="Times New Roman" w:hAnsi="Times New Roman"/>
          <w:color w:val="000000" w:themeColor="text1"/>
          <w:sz w:val="28"/>
          <w:szCs w:val="28"/>
          <w:lang w:val="kk-KZ"/>
        </w:rPr>
        <w:t>РК</w:t>
      </w:r>
      <w:r w:rsidR="0050012F" w:rsidRPr="007E155A">
        <w:rPr>
          <w:rFonts w:ascii="Times New Roman" w:hAnsi="Times New Roman"/>
          <w:color w:val="000000" w:themeColor="text1"/>
          <w:sz w:val="28"/>
          <w:szCs w:val="28"/>
          <w:lang w:val="kk-KZ"/>
        </w:rPr>
        <w:t xml:space="preserve"> от 11 ноября 2016  года № 700</w:t>
      </w:r>
      <w:r w:rsidR="0050012F">
        <w:rPr>
          <w:rFonts w:ascii="Times New Roman" w:hAnsi="Times New Roman"/>
          <w:color w:val="000000" w:themeColor="text1"/>
          <w:sz w:val="28"/>
          <w:szCs w:val="28"/>
          <w:lang w:val="kk-KZ"/>
        </w:rPr>
        <w:t>)</w:t>
      </w:r>
      <w:r w:rsidR="0050012F" w:rsidRPr="007E155A">
        <w:rPr>
          <w:rFonts w:ascii="Times New Roman" w:hAnsi="Times New Roman"/>
          <w:color w:val="000000" w:themeColor="text1"/>
          <w:sz w:val="28"/>
          <w:szCs w:val="28"/>
          <w:lang w:val="kk-KZ"/>
        </w:rPr>
        <w:t>.</w:t>
      </w:r>
    </w:p>
    <w:p w:rsidR="00FE4497" w:rsidRPr="00976395" w:rsidRDefault="00FE4497" w:rsidP="007230E5">
      <w:pPr>
        <w:pBdr>
          <w:bottom w:val="single" w:sz="4" w:space="31" w:color="FFFFFF"/>
        </w:pBdr>
        <w:spacing w:after="0" w:line="240" w:lineRule="auto"/>
        <w:ind w:firstLine="708"/>
        <w:jc w:val="both"/>
        <w:rPr>
          <w:rFonts w:ascii="Times New Roman" w:eastAsia="Times New Roman" w:hAnsi="Times New Roman"/>
          <w:sz w:val="28"/>
          <w:szCs w:val="28"/>
          <w:lang w:eastAsia="ru-RU"/>
        </w:rPr>
      </w:pPr>
      <w:r w:rsidRPr="007E7457">
        <w:rPr>
          <w:rFonts w:ascii="Times New Roman" w:eastAsia="Times New Roman" w:hAnsi="Times New Roman"/>
          <w:i/>
          <w:sz w:val="28"/>
          <w:szCs w:val="28"/>
          <w:lang w:eastAsia="ru-RU"/>
        </w:rPr>
        <w:t>Целью проекта</w:t>
      </w:r>
      <w:r w:rsidR="007230E5" w:rsidRPr="007E7457">
        <w:rPr>
          <w:rFonts w:ascii="Times New Roman" w:eastAsia="Times New Roman" w:hAnsi="Times New Roman"/>
          <w:i/>
          <w:sz w:val="28"/>
          <w:szCs w:val="28"/>
          <w:lang w:eastAsia="ru-RU"/>
        </w:rPr>
        <w:t xml:space="preserve"> ГФ</w:t>
      </w:r>
      <w:r w:rsidRPr="00FE4497">
        <w:rPr>
          <w:rFonts w:ascii="Times New Roman" w:eastAsia="Times New Roman" w:hAnsi="Times New Roman"/>
          <w:sz w:val="28"/>
          <w:szCs w:val="28"/>
          <w:lang w:eastAsia="ru-RU"/>
        </w:rPr>
        <w:t xml:space="preserve"> является снижение бремени ТБ в Казахстане через реформирование системы контроля над ТБ и усиление менеджмента лекарственно-устойчивых форм ТБ путем обеспечения универсального доступа к диагностике и лечению ЛУ-ТБ и удовлетворению потребностей групп риска  - заключенные, люди, живущие с ВИЧ</w:t>
      </w:r>
      <w:r w:rsidR="00B14AF4">
        <w:rPr>
          <w:rFonts w:ascii="Times New Roman" w:eastAsia="Times New Roman" w:hAnsi="Times New Roman"/>
          <w:sz w:val="28"/>
          <w:szCs w:val="28"/>
          <w:lang w:eastAsia="ru-RU"/>
        </w:rPr>
        <w:t xml:space="preserve">, </w:t>
      </w:r>
      <w:r w:rsidRPr="00FE4497">
        <w:rPr>
          <w:rFonts w:ascii="Times New Roman" w:eastAsia="Times New Roman" w:hAnsi="Times New Roman"/>
          <w:sz w:val="28"/>
          <w:szCs w:val="28"/>
          <w:lang w:eastAsia="ru-RU"/>
        </w:rPr>
        <w:t>трудовые мигранты</w:t>
      </w:r>
      <w:r w:rsidR="00B14AF4">
        <w:rPr>
          <w:rFonts w:ascii="Times New Roman" w:eastAsia="Times New Roman" w:hAnsi="Times New Roman"/>
          <w:sz w:val="28"/>
          <w:szCs w:val="28"/>
          <w:lang w:eastAsia="ru-RU"/>
        </w:rPr>
        <w:t xml:space="preserve"> и др</w:t>
      </w:r>
      <w:r w:rsidRPr="00FE4497">
        <w:rPr>
          <w:rFonts w:ascii="Times New Roman" w:eastAsia="Times New Roman" w:hAnsi="Times New Roman"/>
          <w:sz w:val="28"/>
          <w:szCs w:val="28"/>
          <w:lang w:eastAsia="ru-RU"/>
        </w:rPr>
        <w:t xml:space="preserve">. </w:t>
      </w:r>
    </w:p>
    <w:p w:rsidR="00516C15" w:rsidRPr="00976395" w:rsidRDefault="00516C15" w:rsidP="00516C15">
      <w:pPr>
        <w:pBdr>
          <w:bottom w:val="single" w:sz="4" w:space="31" w:color="FFFFFF"/>
        </w:pBdr>
        <w:spacing w:after="0" w:line="240" w:lineRule="auto"/>
        <w:ind w:firstLine="708"/>
        <w:jc w:val="both"/>
        <w:rPr>
          <w:rFonts w:ascii="Times New Roman" w:eastAsia="Times New Roman" w:hAnsi="Times New Roman"/>
          <w:sz w:val="28"/>
          <w:szCs w:val="28"/>
          <w:lang w:eastAsia="ru-RU"/>
        </w:rPr>
      </w:pPr>
      <w:r w:rsidRPr="00976395">
        <w:rPr>
          <w:rFonts w:ascii="Times New Roman" w:eastAsia="Times New Roman" w:hAnsi="Times New Roman"/>
          <w:sz w:val="28"/>
          <w:szCs w:val="28"/>
          <w:lang w:eastAsia="ru-RU"/>
        </w:rPr>
        <w:t xml:space="preserve">Все мероприятия Проекта синхронизированы с </w:t>
      </w:r>
      <w:r w:rsidRPr="00976395">
        <w:rPr>
          <w:rFonts w:ascii="Times New Roman" w:hAnsi="Times New Roman"/>
          <w:sz w:val="28"/>
          <w:szCs w:val="28"/>
        </w:rPr>
        <w:t xml:space="preserve">Комплексным планом по борьбе с туберкулезом на 2014-2020 годы, </w:t>
      </w:r>
      <w:r w:rsidRPr="00976395">
        <w:rPr>
          <w:rFonts w:ascii="Times New Roman" w:eastAsia="Times New Roman" w:hAnsi="Times New Roman"/>
          <w:sz w:val="28"/>
          <w:szCs w:val="28"/>
          <w:lang w:eastAsia="ru-RU"/>
        </w:rPr>
        <w:t>с Государственной программой развития здравоохранения РК «</w:t>
      </w:r>
      <w:proofErr w:type="spellStart"/>
      <w:r w:rsidRPr="00976395">
        <w:rPr>
          <w:rFonts w:ascii="Times New Roman" w:eastAsia="Times New Roman" w:hAnsi="Times New Roman"/>
          <w:sz w:val="28"/>
          <w:szCs w:val="28"/>
          <w:lang w:eastAsia="ru-RU"/>
        </w:rPr>
        <w:t>Денсаулык</w:t>
      </w:r>
      <w:proofErr w:type="spellEnd"/>
      <w:r w:rsidRPr="00976395">
        <w:rPr>
          <w:rFonts w:ascii="Times New Roman" w:eastAsia="Times New Roman" w:hAnsi="Times New Roman"/>
          <w:sz w:val="28"/>
          <w:szCs w:val="28"/>
          <w:lang w:eastAsia="ru-RU"/>
        </w:rPr>
        <w:t>» на 2016-2</w:t>
      </w:r>
      <w:r w:rsidR="001E1CE4">
        <w:rPr>
          <w:rFonts w:ascii="Times New Roman" w:eastAsia="Times New Roman" w:hAnsi="Times New Roman"/>
          <w:sz w:val="28"/>
          <w:szCs w:val="28"/>
          <w:lang w:eastAsia="ru-RU"/>
        </w:rPr>
        <w:t>019 годы и со</w:t>
      </w:r>
      <w:r w:rsidRPr="00976395">
        <w:rPr>
          <w:rFonts w:ascii="Times New Roman" w:eastAsia="Times New Roman" w:hAnsi="Times New Roman"/>
          <w:sz w:val="28"/>
          <w:szCs w:val="28"/>
          <w:lang w:eastAsia="ru-RU"/>
        </w:rPr>
        <w:t xml:space="preserve"> стратегией ВОЗ «Покончить с туберкулезом до 2035 года</w:t>
      </w:r>
      <w:r w:rsidR="00CF4D98">
        <w:rPr>
          <w:rFonts w:ascii="Times New Roman" w:eastAsia="Times New Roman" w:hAnsi="Times New Roman"/>
          <w:sz w:val="28"/>
          <w:szCs w:val="28"/>
          <w:lang w:eastAsia="ru-RU"/>
        </w:rPr>
        <w:t>»</w:t>
      </w:r>
      <w:r w:rsidRPr="00976395">
        <w:rPr>
          <w:rFonts w:ascii="Times New Roman" w:eastAsia="Times New Roman" w:hAnsi="Times New Roman"/>
          <w:sz w:val="28"/>
          <w:szCs w:val="28"/>
          <w:lang w:eastAsia="ru-RU"/>
        </w:rPr>
        <w:t>.</w:t>
      </w:r>
    </w:p>
    <w:p w:rsidR="00976395" w:rsidRDefault="007E7457" w:rsidP="00976395">
      <w:pPr>
        <w:pBdr>
          <w:bottom w:val="single" w:sz="4" w:space="31" w:color="FFFFFF"/>
        </w:pBdr>
        <w:spacing w:after="0" w:line="240" w:lineRule="auto"/>
        <w:ind w:firstLine="708"/>
        <w:jc w:val="both"/>
        <w:rPr>
          <w:rFonts w:ascii="Times New Roman" w:hAnsi="Times New Roman"/>
          <w:color w:val="000000" w:themeColor="text1"/>
          <w:sz w:val="28"/>
          <w:szCs w:val="28"/>
          <w:lang w:val="kk-KZ"/>
        </w:rPr>
      </w:pPr>
      <w:r w:rsidRPr="007E7457">
        <w:rPr>
          <w:rFonts w:ascii="Times New Roman" w:eastAsia="Times New Roman" w:hAnsi="Times New Roman"/>
          <w:i/>
          <w:sz w:val="28"/>
          <w:szCs w:val="28"/>
          <w:lang w:eastAsia="ru-RU"/>
        </w:rPr>
        <w:t>Результатами внедрения</w:t>
      </w:r>
      <w:r>
        <w:rPr>
          <w:rFonts w:ascii="Times New Roman" w:eastAsia="Times New Roman" w:hAnsi="Times New Roman"/>
          <w:sz w:val="28"/>
          <w:szCs w:val="28"/>
          <w:lang w:eastAsia="ru-RU"/>
        </w:rPr>
        <w:t xml:space="preserve"> </w:t>
      </w:r>
      <w:r w:rsidR="00782711">
        <w:rPr>
          <w:rFonts w:ascii="Times New Roman" w:eastAsia="Times New Roman" w:hAnsi="Times New Roman"/>
          <w:sz w:val="28"/>
          <w:szCs w:val="28"/>
          <w:lang w:eastAsia="ru-RU"/>
        </w:rPr>
        <w:t>п</w:t>
      </w:r>
      <w:r w:rsidR="007230E5" w:rsidRPr="00976395">
        <w:rPr>
          <w:rFonts w:ascii="Times New Roman" w:eastAsia="Times New Roman" w:hAnsi="Times New Roman"/>
          <w:sz w:val="28"/>
          <w:szCs w:val="28"/>
          <w:lang w:eastAsia="ru-RU"/>
        </w:rPr>
        <w:t xml:space="preserve">роекта является то, что </w:t>
      </w:r>
      <w:r w:rsidR="00705763" w:rsidRPr="00782711">
        <w:rPr>
          <w:rFonts w:ascii="Times New Roman" w:eastAsia="Times New Roman" w:hAnsi="Times New Roman"/>
          <w:b/>
          <w:sz w:val="28"/>
          <w:szCs w:val="28"/>
          <w:lang w:eastAsia="ru-RU"/>
        </w:rPr>
        <w:t>каждая</w:t>
      </w:r>
      <w:r w:rsidR="007230E5" w:rsidRPr="00782711">
        <w:rPr>
          <w:rFonts w:ascii="Times New Roman" w:eastAsia="Times New Roman" w:hAnsi="Times New Roman"/>
          <w:b/>
          <w:sz w:val="28"/>
          <w:szCs w:val="28"/>
          <w:lang w:eastAsia="ru-RU"/>
        </w:rPr>
        <w:t xml:space="preserve"> задач</w:t>
      </w:r>
      <w:r w:rsidR="00705763" w:rsidRPr="00782711">
        <w:rPr>
          <w:rFonts w:ascii="Times New Roman" w:eastAsia="Times New Roman" w:hAnsi="Times New Roman"/>
          <w:b/>
          <w:sz w:val="28"/>
          <w:szCs w:val="28"/>
          <w:lang w:eastAsia="ru-RU"/>
        </w:rPr>
        <w:t>а</w:t>
      </w:r>
      <w:r w:rsidR="007230E5" w:rsidRPr="00782711">
        <w:rPr>
          <w:rFonts w:ascii="Times New Roman" w:eastAsia="Times New Roman" w:hAnsi="Times New Roman"/>
          <w:b/>
          <w:sz w:val="28"/>
          <w:szCs w:val="28"/>
          <w:lang w:eastAsia="ru-RU"/>
        </w:rPr>
        <w:t xml:space="preserve"> </w:t>
      </w:r>
      <w:r w:rsidR="00705763" w:rsidRPr="00782711">
        <w:rPr>
          <w:rFonts w:ascii="Times New Roman" w:eastAsia="Times New Roman" w:hAnsi="Times New Roman"/>
          <w:b/>
          <w:sz w:val="28"/>
          <w:szCs w:val="28"/>
          <w:lang w:eastAsia="ru-RU"/>
        </w:rPr>
        <w:t>включает</w:t>
      </w:r>
      <w:r w:rsidR="007230E5" w:rsidRPr="00782711">
        <w:rPr>
          <w:rFonts w:ascii="Times New Roman" w:eastAsia="Times New Roman" w:hAnsi="Times New Roman"/>
          <w:b/>
          <w:sz w:val="28"/>
          <w:szCs w:val="28"/>
          <w:lang w:eastAsia="ru-RU"/>
        </w:rPr>
        <w:t xml:space="preserve"> инновационные подходы для </w:t>
      </w:r>
      <w:r w:rsidR="00407172" w:rsidRPr="00782711">
        <w:rPr>
          <w:rFonts w:ascii="Times New Roman" w:eastAsia="Times New Roman" w:hAnsi="Times New Roman"/>
          <w:b/>
          <w:sz w:val="28"/>
          <w:szCs w:val="28"/>
          <w:lang w:eastAsia="ru-RU"/>
        </w:rPr>
        <w:t>создания и устойчивого внедрения</w:t>
      </w:r>
      <w:r w:rsidR="007230E5" w:rsidRPr="00782711">
        <w:rPr>
          <w:rFonts w:ascii="Times New Roman" w:eastAsia="Times New Roman" w:hAnsi="Times New Roman"/>
          <w:b/>
          <w:bCs/>
          <w:sz w:val="28"/>
          <w:szCs w:val="28"/>
          <w:lang w:eastAsia="ru-RU"/>
        </w:rPr>
        <w:t xml:space="preserve"> лучших  практик в области организации, финансирования, клинического и программного менеджмента  по ТБ и М/ШЛУ ТБ в РК</w:t>
      </w:r>
      <w:r w:rsidR="00407172" w:rsidRPr="00976395">
        <w:rPr>
          <w:rFonts w:ascii="Times New Roman" w:eastAsia="Times New Roman" w:hAnsi="Times New Roman"/>
          <w:bCs/>
          <w:sz w:val="28"/>
          <w:szCs w:val="28"/>
          <w:lang w:eastAsia="ru-RU"/>
        </w:rPr>
        <w:t>.</w:t>
      </w:r>
      <w:r w:rsidR="00976395">
        <w:rPr>
          <w:rFonts w:ascii="Times New Roman" w:eastAsia="Times New Roman" w:hAnsi="Times New Roman"/>
          <w:bCs/>
          <w:sz w:val="28"/>
          <w:szCs w:val="28"/>
          <w:lang w:eastAsia="ru-RU"/>
        </w:rPr>
        <w:t xml:space="preserve"> </w:t>
      </w:r>
      <w:r w:rsidR="00913A93">
        <w:rPr>
          <w:rFonts w:ascii="Times New Roman" w:eastAsia="Times New Roman" w:hAnsi="Times New Roman"/>
          <w:sz w:val="28"/>
          <w:szCs w:val="28"/>
          <w:lang w:eastAsia="ru-RU"/>
        </w:rPr>
        <w:t>Так, в рамках реализации</w:t>
      </w:r>
      <w:r w:rsidR="00705763" w:rsidRPr="00976395">
        <w:rPr>
          <w:rFonts w:ascii="Times New Roman" w:eastAsia="Times New Roman" w:hAnsi="Times New Roman"/>
          <w:sz w:val="28"/>
          <w:szCs w:val="28"/>
          <w:lang w:eastAsia="ru-RU"/>
        </w:rPr>
        <w:t xml:space="preserve"> </w:t>
      </w:r>
      <w:r w:rsidR="00705763" w:rsidRPr="00E9158D">
        <w:rPr>
          <w:rFonts w:ascii="Times New Roman" w:eastAsia="Times New Roman" w:hAnsi="Times New Roman"/>
          <w:i/>
          <w:sz w:val="28"/>
          <w:szCs w:val="28"/>
          <w:lang w:eastAsia="ru-RU"/>
        </w:rPr>
        <w:t>з</w:t>
      </w:r>
      <w:r w:rsidR="00407172" w:rsidRPr="00E9158D">
        <w:rPr>
          <w:rFonts w:ascii="Times New Roman" w:eastAsia="Times New Roman" w:hAnsi="Times New Roman"/>
          <w:i/>
          <w:sz w:val="28"/>
          <w:szCs w:val="28"/>
          <w:lang w:eastAsia="ru-RU"/>
        </w:rPr>
        <w:t>адач</w:t>
      </w:r>
      <w:r w:rsidR="00705763" w:rsidRPr="00E9158D">
        <w:rPr>
          <w:rFonts w:ascii="Times New Roman" w:eastAsia="Times New Roman" w:hAnsi="Times New Roman"/>
          <w:i/>
          <w:sz w:val="28"/>
          <w:szCs w:val="28"/>
          <w:lang w:eastAsia="ru-RU"/>
        </w:rPr>
        <w:t>и</w:t>
      </w:r>
      <w:r w:rsidR="00407172" w:rsidRPr="00E9158D">
        <w:rPr>
          <w:rFonts w:ascii="Times New Roman" w:eastAsia="Times New Roman" w:hAnsi="Times New Roman"/>
          <w:i/>
          <w:sz w:val="28"/>
          <w:szCs w:val="28"/>
          <w:lang w:eastAsia="ru-RU"/>
        </w:rPr>
        <w:t xml:space="preserve"> </w:t>
      </w:r>
      <w:r w:rsidR="00465E38" w:rsidRPr="00E9158D">
        <w:rPr>
          <w:rFonts w:ascii="Times New Roman" w:eastAsia="Times New Roman" w:hAnsi="Times New Roman"/>
          <w:i/>
          <w:sz w:val="28"/>
          <w:szCs w:val="28"/>
          <w:lang w:eastAsia="ru-RU"/>
        </w:rPr>
        <w:t>№</w:t>
      </w:r>
      <w:r w:rsidR="00407172" w:rsidRPr="00E9158D">
        <w:rPr>
          <w:rFonts w:ascii="Times New Roman" w:eastAsia="Times New Roman" w:hAnsi="Times New Roman"/>
          <w:i/>
          <w:sz w:val="28"/>
          <w:szCs w:val="28"/>
          <w:lang w:eastAsia="ru-RU"/>
        </w:rPr>
        <w:t>1</w:t>
      </w:r>
      <w:r w:rsidR="00705763" w:rsidRPr="00976395">
        <w:rPr>
          <w:rFonts w:ascii="Times New Roman" w:eastAsia="Times New Roman" w:hAnsi="Times New Roman"/>
          <w:sz w:val="28"/>
          <w:szCs w:val="28"/>
          <w:lang w:eastAsia="ru-RU"/>
        </w:rPr>
        <w:t xml:space="preserve"> </w:t>
      </w:r>
      <w:r w:rsidR="00407172" w:rsidRPr="00976395">
        <w:rPr>
          <w:rFonts w:ascii="Times New Roman" w:eastAsia="Times New Roman" w:hAnsi="Times New Roman"/>
          <w:sz w:val="28"/>
          <w:szCs w:val="28"/>
          <w:lang w:eastAsia="ru-RU"/>
        </w:rPr>
        <w:t xml:space="preserve">«Поддержка реформирования национальной противотуберкулезной программы, путем усиления общего потенциала, </w:t>
      </w:r>
      <w:r w:rsidR="00705763" w:rsidRPr="00976395">
        <w:rPr>
          <w:rFonts w:ascii="Times New Roman" w:eastAsia="Times New Roman" w:hAnsi="Times New Roman"/>
          <w:sz w:val="28"/>
          <w:szCs w:val="28"/>
          <w:lang w:eastAsia="ru-RU"/>
        </w:rPr>
        <w:t xml:space="preserve"> менеджмента  мероприятий, </w:t>
      </w:r>
      <w:proofErr w:type="spellStart"/>
      <w:r w:rsidR="00705763" w:rsidRPr="00976395">
        <w:rPr>
          <w:rFonts w:ascii="Times New Roman" w:eastAsia="Times New Roman" w:hAnsi="Times New Roman"/>
          <w:sz w:val="28"/>
          <w:szCs w:val="28"/>
          <w:lang w:eastAsia="ru-RU"/>
        </w:rPr>
        <w:t>МиО</w:t>
      </w:r>
      <w:proofErr w:type="spellEnd"/>
      <w:r w:rsidR="00705763" w:rsidRPr="00976395">
        <w:rPr>
          <w:rFonts w:ascii="Times New Roman" w:eastAsia="Times New Roman" w:hAnsi="Times New Roman"/>
          <w:sz w:val="28"/>
          <w:szCs w:val="28"/>
          <w:lang w:eastAsia="ru-RU"/>
        </w:rPr>
        <w:t xml:space="preserve">» впервые проведены тренинги </w:t>
      </w:r>
      <w:r w:rsidR="00705763" w:rsidRPr="00976395">
        <w:rPr>
          <w:rFonts w:ascii="Times New Roman" w:eastAsia="Times New Roman" w:hAnsi="Times New Roman"/>
          <w:sz w:val="28"/>
          <w:szCs w:val="28"/>
          <w:lang w:eastAsia="ru-RU"/>
        </w:rPr>
        <w:lastRenderedPageBreak/>
        <w:t>по актуальным вопросам реформирования ТБ службы для первых руководителей уп</w:t>
      </w:r>
      <w:r w:rsidR="00516C15" w:rsidRPr="00976395">
        <w:rPr>
          <w:rFonts w:ascii="Times New Roman" w:eastAsia="Times New Roman" w:hAnsi="Times New Roman"/>
          <w:sz w:val="28"/>
          <w:szCs w:val="28"/>
          <w:lang w:eastAsia="ru-RU"/>
        </w:rPr>
        <w:t>р</w:t>
      </w:r>
      <w:r w:rsidR="00465E38" w:rsidRPr="00976395">
        <w:rPr>
          <w:rFonts w:ascii="Times New Roman" w:eastAsia="Times New Roman" w:hAnsi="Times New Roman"/>
          <w:sz w:val="28"/>
          <w:szCs w:val="28"/>
          <w:lang w:eastAsia="ru-RU"/>
        </w:rPr>
        <w:t xml:space="preserve">авления здравоохранения и КУИС. Всего в течение 2017 года был </w:t>
      </w:r>
      <w:proofErr w:type="gramStart"/>
      <w:r w:rsidR="00465E38" w:rsidRPr="00976395">
        <w:rPr>
          <w:rFonts w:ascii="Times New Roman" w:eastAsia="Times New Roman" w:hAnsi="Times New Roman"/>
          <w:sz w:val="28"/>
          <w:szCs w:val="28"/>
          <w:lang w:eastAsia="ru-RU"/>
        </w:rPr>
        <w:t>организован</w:t>
      </w:r>
      <w:r w:rsidR="00465E38" w:rsidRPr="00976395">
        <w:rPr>
          <w:rFonts w:ascii="Times New Roman" w:hAnsi="Times New Roman"/>
          <w:color w:val="000000" w:themeColor="text1"/>
          <w:sz w:val="28"/>
          <w:szCs w:val="28"/>
          <w:lang w:val="kk-KZ"/>
        </w:rPr>
        <w:t xml:space="preserve">  21</w:t>
      </w:r>
      <w:proofErr w:type="gramEnd"/>
      <w:r w:rsidR="00465E38" w:rsidRPr="00976395">
        <w:rPr>
          <w:rFonts w:ascii="Times New Roman" w:hAnsi="Times New Roman"/>
          <w:color w:val="000000" w:themeColor="text1"/>
          <w:sz w:val="28"/>
          <w:szCs w:val="28"/>
          <w:lang w:val="kk-KZ"/>
        </w:rPr>
        <w:t xml:space="preserve"> тренинг на национальном уровне с привлечением внешних и национальных тренеров, на которых были обучены 476 человек, включая организаторов здравоохранения, ключевых специалистов ПТО, ПМСП, центро</w:t>
      </w:r>
      <w:r w:rsidR="009B28C7">
        <w:rPr>
          <w:rFonts w:ascii="Times New Roman" w:hAnsi="Times New Roman"/>
          <w:color w:val="000000" w:themeColor="text1"/>
          <w:sz w:val="28"/>
          <w:szCs w:val="28"/>
          <w:lang w:val="kk-KZ"/>
        </w:rPr>
        <w:t xml:space="preserve">в СПИД, наркослужбы, УИС. </w:t>
      </w:r>
      <w:r w:rsidR="00890F8E" w:rsidRPr="00976395">
        <w:rPr>
          <w:rFonts w:ascii="Times New Roman" w:hAnsi="Times New Roman"/>
          <w:sz w:val="28"/>
          <w:szCs w:val="28"/>
        </w:rPr>
        <w:t>Также</w:t>
      </w:r>
      <w:r w:rsidR="00913A93">
        <w:rPr>
          <w:rFonts w:ascii="Times New Roman" w:hAnsi="Times New Roman"/>
          <w:sz w:val="28"/>
          <w:szCs w:val="28"/>
        </w:rPr>
        <w:t>,</w:t>
      </w:r>
      <w:r w:rsidR="00890F8E" w:rsidRPr="00976395">
        <w:rPr>
          <w:rFonts w:ascii="Times New Roman" w:hAnsi="Times New Roman"/>
          <w:sz w:val="28"/>
          <w:szCs w:val="28"/>
        </w:rPr>
        <w:t xml:space="preserve"> при поддержке Проекта ГФ была создана рабочая группа для проведения всестороннего анализа действующего национального законодательства, правил и руководств, относящихся к контролю над ТБ и организацией противотуберкулёзной помощи в стране, для определения пробелов и несоответствий, которые требуют пересмотра в соответствии с последними международными стратегиями и практиками. За 1 год Проекта в</w:t>
      </w:r>
      <w:r w:rsidR="00465E38" w:rsidRPr="00976395">
        <w:rPr>
          <w:rFonts w:ascii="Times New Roman" w:hAnsi="Times New Roman"/>
          <w:color w:val="000000" w:themeColor="text1"/>
          <w:sz w:val="28"/>
          <w:szCs w:val="28"/>
          <w:lang w:val="kk-KZ"/>
        </w:rPr>
        <w:t xml:space="preserve">несены изменения в клинический протокол диагностики и лечения ШЛУ ТБ, </w:t>
      </w:r>
      <w:r w:rsidR="005A349E">
        <w:rPr>
          <w:rFonts w:ascii="Times New Roman" w:hAnsi="Times New Roman"/>
          <w:color w:val="000000" w:themeColor="text1"/>
          <w:sz w:val="28"/>
          <w:szCs w:val="28"/>
          <w:lang w:val="kk-KZ"/>
        </w:rPr>
        <w:t>который утвержден</w:t>
      </w:r>
      <w:r w:rsidR="00465E38" w:rsidRPr="00976395">
        <w:rPr>
          <w:rFonts w:ascii="Times New Roman" w:hAnsi="Times New Roman"/>
          <w:color w:val="000000" w:themeColor="text1"/>
          <w:sz w:val="28"/>
          <w:szCs w:val="28"/>
          <w:lang w:val="kk-KZ"/>
        </w:rPr>
        <w:t xml:space="preserve"> ОКК МЗ РК от 10 ноября 2017 года №32 (добавлены мероприятия по профилактике, диагностике и устранению побочного действия ПТП при лечении больных М/ШЛУ ТБ новыми ПТП).</w:t>
      </w:r>
      <w:r w:rsidR="00890F8E" w:rsidRPr="00976395">
        <w:rPr>
          <w:rFonts w:ascii="Times New Roman" w:hAnsi="Times New Roman"/>
          <w:color w:val="000000" w:themeColor="text1"/>
          <w:sz w:val="28"/>
          <w:szCs w:val="28"/>
          <w:lang w:val="kk-KZ"/>
        </w:rPr>
        <w:t xml:space="preserve"> Кроме того, в</w:t>
      </w:r>
      <w:r w:rsidR="00465E38" w:rsidRPr="00976395">
        <w:rPr>
          <w:rFonts w:ascii="Times New Roman" w:hAnsi="Times New Roman"/>
          <w:color w:val="000000" w:themeColor="text1"/>
          <w:sz w:val="28"/>
          <w:szCs w:val="28"/>
          <w:lang w:val="kk-KZ"/>
        </w:rPr>
        <w:t xml:space="preserve"> новый приказ МЗ РК №994 от 25 декабря 2017 года добавлены </w:t>
      </w:r>
      <w:r w:rsidR="005A349E">
        <w:rPr>
          <w:rFonts w:ascii="Times New Roman" w:hAnsi="Times New Roman"/>
          <w:color w:val="000000" w:themeColor="text1"/>
          <w:sz w:val="28"/>
          <w:szCs w:val="28"/>
          <w:lang w:val="kk-KZ"/>
        </w:rPr>
        <w:t>короткие</w:t>
      </w:r>
      <w:r w:rsidR="007B2AB5">
        <w:rPr>
          <w:rFonts w:ascii="Times New Roman" w:hAnsi="Times New Roman"/>
          <w:color w:val="000000" w:themeColor="text1"/>
          <w:sz w:val="28"/>
          <w:szCs w:val="28"/>
          <w:lang w:val="kk-KZ"/>
        </w:rPr>
        <w:t xml:space="preserve"> </w:t>
      </w:r>
      <w:r w:rsidR="00156D78">
        <w:rPr>
          <w:rFonts w:ascii="Times New Roman" w:hAnsi="Times New Roman"/>
          <w:color w:val="000000" w:themeColor="text1"/>
          <w:sz w:val="28"/>
          <w:szCs w:val="28"/>
          <w:lang w:val="kk-KZ"/>
        </w:rPr>
        <w:t xml:space="preserve">(далее - </w:t>
      </w:r>
      <w:r w:rsidR="00156D78" w:rsidRPr="00976395">
        <w:rPr>
          <w:rFonts w:ascii="Times New Roman" w:hAnsi="Times New Roman"/>
          <w:color w:val="000000" w:themeColor="text1"/>
          <w:sz w:val="28"/>
          <w:szCs w:val="28"/>
          <w:lang w:val="kk-KZ"/>
        </w:rPr>
        <w:t>КРЛ</w:t>
      </w:r>
      <w:r w:rsidR="00156D78">
        <w:rPr>
          <w:rFonts w:ascii="Times New Roman" w:hAnsi="Times New Roman"/>
          <w:color w:val="000000" w:themeColor="text1"/>
          <w:sz w:val="28"/>
          <w:szCs w:val="28"/>
          <w:lang w:val="kk-KZ"/>
        </w:rPr>
        <w:t>),</w:t>
      </w:r>
      <w:r w:rsidR="007B2AB5">
        <w:rPr>
          <w:rFonts w:ascii="Times New Roman" w:hAnsi="Times New Roman"/>
          <w:color w:val="000000" w:themeColor="text1"/>
          <w:sz w:val="28"/>
          <w:szCs w:val="28"/>
          <w:lang w:val="kk-KZ"/>
        </w:rPr>
        <w:t xml:space="preserve"> индивидуальные</w:t>
      </w:r>
      <w:r w:rsidR="005A349E">
        <w:rPr>
          <w:rFonts w:ascii="Times New Roman" w:hAnsi="Times New Roman"/>
          <w:color w:val="000000" w:themeColor="text1"/>
          <w:sz w:val="28"/>
          <w:szCs w:val="28"/>
          <w:lang w:val="kk-KZ"/>
        </w:rPr>
        <w:t xml:space="preserve"> </w:t>
      </w:r>
      <w:r w:rsidR="00465E38" w:rsidRPr="00976395">
        <w:rPr>
          <w:rFonts w:ascii="Times New Roman" w:hAnsi="Times New Roman"/>
          <w:color w:val="000000" w:themeColor="text1"/>
          <w:sz w:val="28"/>
          <w:szCs w:val="28"/>
          <w:lang w:val="kk-KZ"/>
        </w:rPr>
        <w:t>схемы</w:t>
      </w:r>
      <w:r w:rsidR="007B2AB5">
        <w:rPr>
          <w:rFonts w:ascii="Times New Roman" w:hAnsi="Times New Roman"/>
          <w:color w:val="000000" w:themeColor="text1"/>
          <w:sz w:val="28"/>
          <w:szCs w:val="28"/>
          <w:lang w:val="kk-KZ"/>
        </w:rPr>
        <w:t xml:space="preserve"> </w:t>
      </w:r>
      <w:r w:rsidR="00156D78">
        <w:rPr>
          <w:rFonts w:ascii="Times New Roman" w:hAnsi="Times New Roman"/>
          <w:color w:val="000000" w:themeColor="text1"/>
          <w:sz w:val="28"/>
          <w:szCs w:val="28"/>
          <w:lang w:val="kk-KZ"/>
        </w:rPr>
        <w:t xml:space="preserve">(далее - ИРЛ) </w:t>
      </w:r>
      <w:r w:rsidR="007B2AB5">
        <w:rPr>
          <w:rFonts w:ascii="Times New Roman" w:hAnsi="Times New Roman"/>
          <w:color w:val="000000" w:themeColor="text1"/>
          <w:sz w:val="28"/>
          <w:szCs w:val="28"/>
          <w:lang w:val="kk-KZ"/>
        </w:rPr>
        <w:t>и режимы</w:t>
      </w:r>
      <w:r w:rsidR="00465E38" w:rsidRPr="00976395">
        <w:rPr>
          <w:rFonts w:ascii="Times New Roman" w:hAnsi="Times New Roman"/>
          <w:color w:val="000000" w:themeColor="text1"/>
          <w:sz w:val="28"/>
          <w:szCs w:val="28"/>
          <w:lang w:val="kk-KZ"/>
        </w:rPr>
        <w:t xml:space="preserve"> лечения </w:t>
      </w:r>
      <w:r w:rsidR="007B2AB5">
        <w:rPr>
          <w:rFonts w:ascii="Times New Roman" w:hAnsi="Times New Roman"/>
          <w:color w:val="000000" w:themeColor="text1"/>
          <w:sz w:val="28"/>
          <w:szCs w:val="28"/>
          <w:lang w:val="kk-KZ"/>
        </w:rPr>
        <w:t>М/ШЛУ ТБ</w:t>
      </w:r>
      <w:r w:rsidR="00465E38" w:rsidRPr="00976395">
        <w:rPr>
          <w:rFonts w:ascii="Times New Roman" w:hAnsi="Times New Roman"/>
          <w:color w:val="000000" w:themeColor="text1"/>
          <w:sz w:val="28"/>
          <w:szCs w:val="28"/>
          <w:lang w:val="kk-KZ"/>
        </w:rPr>
        <w:t>, внесены дополнения в части организации амбулаторного лечения.</w:t>
      </w:r>
      <w:r w:rsidR="00890F8E" w:rsidRPr="00976395">
        <w:rPr>
          <w:rFonts w:ascii="Times New Roman" w:hAnsi="Times New Roman"/>
          <w:color w:val="000000" w:themeColor="text1"/>
          <w:sz w:val="28"/>
          <w:szCs w:val="28"/>
          <w:lang w:val="kk-KZ"/>
        </w:rPr>
        <w:t xml:space="preserve"> </w:t>
      </w:r>
    </w:p>
    <w:p w:rsidR="00976395" w:rsidRDefault="00913A93" w:rsidP="00976395">
      <w:pPr>
        <w:pBdr>
          <w:bottom w:val="single" w:sz="4" w:space="31" w:color="FFFFFF"/>
        </w:pBdr>
        <w:spacing w:after="0" w:line="240" w:lineRule="auto"/>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Так как</w:t>
      </w:r>
      <w:r w:rsidR="00AE7698" w:rsidRPr="00E14FB2">
        <w:rPr>
          <w:rFonts w:ascii="Times New Roman" w:hAnsi="Times New Roman"/>
          <w:color w:val="000000" w:themeColor="text1"/>
          <w:sz w:val="28"/>
          <w:szCs w:val="28"/>
          <w:lang w:val="kk-KZ"/>
        </w:rPr>
        <w:t xml:space="preserve"> </w:t>
      </w:r>
      <w:r w:rsidR="00D35359" w:rsidRPr="00E14FB2">
        <w:rPr>
          <w:rFonts w:ascii="Times New Roman" w:hAnsi="Times New Roman"/>
          <w:color w:val="000000" w:themeColor="text1"/>
          <w:sz w:val="28"/>
          <w:szCs w:val="28"/>
          <w:lang w:val="kk-KZ"/>
        </w:rPr>
        <w:t>реформ</w:t>
      </w:r>
      <w:r w:rsidR="00AE7698" w:rsidRPr="00E14FB2">
        <w:rPr>
          <w:rFonts w:ascii="Times New Roman" w:hAnsi="Times New Roman"/>
          <w:color w:val="000000" w:themeColor="text1"/>
          <w:sz w:val="28"/>
          <w:szCs w:val="28"/>
          <w:lang w:val="kk-KZ"/>
        </w:rPr>
        <w:t>а</w:t>
      </w:r>
      <w:r w:rsidR="00D35359" w:rsidRPr="00E14FB2">
        <w:rPr>
          <w:rFonts w:ascii="Times New Roman" w:hAnsi="Times New Roman"/>
          <w:color w:val="000000" w:themeColor="text1"/>
          <w:sz w:val="28"/>
          <w:szCs w:val="28"/>
          <w:lang w:val="kk-KZ"/>
        </w:rPr>
        <w:t xml:space="preserve"> ТБ службы </w:t>
      </w:r>
      <w:r w:rsidR="00AE7698" w:rsidRPr="00E14FB2">
        <w:rPr>
          <w:rFonts w:ascii="Times New Roman" w:hAnsi="Times New Roman"/>
          <w:color w:val="000000" w:themeColor="text1"/>
          <w:sz w:val="28"/>
          <w:szCs w:val="28"/>
          <w:lang w:val="kk-KZ"/>
        </w:rPr>
        <w:t>затрагивает вопросы сокращения стационарных коек и общей длительности пребывания больного ТБ, М/ШЛУ</w:t>
      </w:r>
      <w:r w:rsidR="00AE7698" w:rsidRPr="00976395">
        <w:rPr>
          <w:rFonts w:ascii="Times New Roman" w:hAnsi="Times New Roman"/>
          <w:color w:val="000000" w:themeColor="text1"/>
          <w:sz w:val="28"/>
          <w:szCs w:val="28"/>
          <w:lang w:val="kk-KZ"/>
        </w:rPr>
        <w:t xml:space="preserve"> ТБ на койке, внедряются демонстрационные проекты</w:t>
      </w:r>
      <w:r w:rsidR="00465E38" w:rsidRPr="00976395">
        <w:rPr>
          <w:rFonts w:ascii="Times New Roman" w:hAnsi="Times New Roman"/>
          <w:color w:val="000000" w:themeColor="text1"/>
          <w:sz w:val="28"/>
          <w:szCs w:val="28"/>
          <w:lang w:val="kk-KZ"/>
        </w:rPr>
        <w:t xml:space="preserve"> полного амбулаторного лечения случаев М/ШЛУ ТБ в 4 пилотных регионах. За 2017 год включено в проект 235 больных с оказанием ежемесячной социальной поддержкой и возмещением транспортных расходов</w:t>
      </w:r>
      <w:r w:rsidR="003F5F58">
        <w:rPr>
          <w:rFonts w:ascii="Times New Roman" w:hAnsi="Times New Roman"/>
          <w:color w:val="000000" w:themeColor="text1"/>
          <w:sz w:val="28"/>
          <w:szCs w:val="28"/>
          <w:lang w:val="kk-KZ"/>
        </w:rPr>
        <w:t xml:space="preserve"> на общую сумму </w:t>
      </w:r>
      <w:r w:rsidR="003A2B8B">
        <w:rPr>
          <w:rFonts w:ascii="Times New Roman" w:hAnsi="Times New Roman"/>
          <w:color w:val="000000" w:themeColor="text1"/>
          <w:sz w:val="28"/>
          <w:szCs w:val="28"/>
          <w:lang w:val="kk-KZ"/>
        </w:rPr>
        <w:t xml:space="preserve">64 941 </w:t>
      </w:r>
      <w:r w:rsidR="003F5F58">
        <w:rPr>
          <w:rFonts w:ascii="Times New Roman" w:hAnsi="Times New Roman"/>
          <w:color w:val="000000" w:themeColor="text1"/>
          <w:sz w:val="28"/>
          <w:szCs w:val="28"/>
          <w:lang w:val="kk-KZ"/>
        </w:rPr>
        <w:t>долларов США</w:t>
      </w:r>
      <w:r w:rsidR="00465E38" w:rsidRPr="00976395">
        <w:rPr>
          <w:rFonts w:ascii="Times New Roman" w:hAnsi="Times New Roman"/>
          <w:color w:val="000000" w:themeColor="text1"/>
          <w:sz w:val="28"/>
          <w:szCs w:val="28"/>
          <w:lang w:val="kk-KZ"/>
        </w:rPr>
        <w:t xml:space="preserve">. Закуплены автомашины для </w:t>
      </w:r>
      <w:r w:rsidR="00AE7698" w:rsidRPr="00976395">
        <w:rPr>
          <w:rFonts w:ascii="Times New Roman" w:hAnsi="Times New Roman"/>
          <w:color w:val="000000" w:themeColor="text1"/>
          <w:sz w:val="28"/>
          <w:szCs w:val="28"/>
          <w:lang w:val="kk-KZ"/>
        </w:rPr>
        <w:t>программы «Спутник» в 4 пилотах</w:t>
      </w:r>
      <w:r w:rsidR="003F5F58">
        <w:rPr>
          <w:rFonts w:ascii="Times New Roman" w:hAnsi="Times New Roman"/>
          <w:color w:val="000000" w:themeColor="text1"/>
          <w:sz w:val="28"/>
          <w:szCs w:val="28"/>
          <w:lang w:val="kk-KZ"/>
        </w:rPr>
        <w:t xml:space="preserve"> на сумму </w:t>
      </w:r>
      <w:r w:rsidR="003A2B8B">
        <w:rPr>
          <w:rFonts w:ascii="Times New Roman" w:hAnsi="Times New Roman"/>
          <w:color w:val="000000" w:themeColor="text1"/>
          <w:sz w:val="28"/>
          <w:szCs w:val="28"/>
          <w:lang w:val="kk-KZ"/>
        </w:rPr>
        <w:t xml:space="preserve">43 666 </w:t>
      </w:r>
      <w:r w:rsidR="003F5F58">
        <w:rPr>
          <w:rFonts w:ascii="Times New Roman" w:hAnsi="Times New Roman"/>
          <w:color w:val="000000" w:themeColor="text1"/>
          <w:sz w:val="28"/>
          <w:szCs w:val="28"/>
          <w:lang w:val="kk-KZ"/>
        </w:rPr>
        <w:t>долларов США</w:t>
      </w:r>
      <w:r w:rsidR="00AE7698" w:rsidRPr="00976395">
        <w:rPr>
          <w:rFonts w:ascii="Times New Roman" w:hAnsi="Times New Roman"/>
          <w:color w:val="000000" w:themeColor="text1"/>
          <w:sz w:val="28"/>
          <w:szCs w:val="28"/>
          <w:lang w:val="kk-KZ"/>
        </w:rPr>
        <w:t>, а также проводится стимулировани</w:t>
      </w:r>
      <w:r>
        <w:rPr>
          <w:rFonts w:ascii="Times New Roman" w:hAnsi="Times New Roman"/>
          <w:color w:val="000000" w:themeColor="text1"/>
          <w:sz w:val="28"/>
          <w:szCs w:val="28"/>
          <w:lang w:val="kk-KZ"/>
        </w:rPr>
        <w:t>е медицинских работников, осуще</w:t>
      </w:r>
      <w:r w:rsidR="00AE7698" w:rsidRPr="00976395">
        <w:rPr>
          <w:rFonts w:ascii="Times New Roman" w:hAnsi="Times New Roman"/>
          <w:color w:val="000000" w:themeColor="text1"/>
          <w:sz w:val="28"/>
          <w:szCs w:val="28"/>
          <w:lang w:val="kk-KZ"/>
        </w:rPr>
        <w:t>с</w:t>
      </w:r>
      <w:r>
        <w:rPr>
          <w:rFonts w:ascii="Times New Roman" w:hAnsi="Times New Roman"/>
          <w:color w:val="000000" w:themeColor="text1"/>
          <w:sz w:val="28"/>
          <w:szCs w:val="28"/>
          <w:lang w:val="kk-KZ"/>
        </w:rPr>
        <w:t>т</w:t>
      </w:r>
      <w:r w:rsidR="00AE7698" w:rsidRPr="00976395">
        <w:rPr>
          <w:rFonts w:ascii="Times New Roman" w:hAnsi="Times New Roman"/>
          <w:color w:val="000000" w:themeColor="text1"/>
          <w:sz w:val="28"/>
          <w:szCs w:val="28"/>
          <w:lang w:val="kk-KZ"/>
        </w:rPr>
        <w:t>вляющих НКЛ на дому</w:t>
      </w:r>
      <w:r w:rsidR="00E558F4" w:rsidRPr="00976395">
        <w:rPr>
          <w:rFonts w:ascii="Times New Roman" w:hAnsi="Times New Roman"/>
          <w:color w:val="000000" w:themeColor="text1"/>
          <w:sz w:val="28"/>
          <w:szCs w:val="28"/>
          <w:lang w:val="kk-KZ"/>
        </w:rPr>
        <w:t xml:space="preserve"> в сельской местности. Следует отметить, что среди пациент</w:t>
      </w:r>
      <w:r w:rsidR="00B054C9">
        <w:rPr>
          <w:rFonts w:ascii="Times New Roman" w:hAnsi="Times New Roman"/>
          <w:color w:val="000000" w:themeColor="text1"/>
          <w:sz w:val="28"/>
          <w:szCs w:val="28"/>
          <w:lang w:val="kk-KZ"/>
        </w:rPr>
        <w:t>ов</w:t>
      </w:r>
      <w:r w:rsidR="00E558F4" w:rsidRPr="00976395">
        <w:rPr>
          <w:rFonts w:ascii="Times New Roman" w:hAnsi="Times New Roman"/>
          <w:color w:val="000000" w:themeColor="text1"/>
          <w:sz w:val="28"/>
          <w:szCs w:val="28"/>
          <w:lang w:val="kk-KZ"/>
        </w:rPr>
        <w:t xml:space="preserve"> М/ШЛУ ТБ, включенных в когорту амбулаторного лечения, не зарегистрированы нарушители режима и отрывы от лечения.    </w:t>
      </w:r>
    </w:p>
    <w:p w:rsidR="00D40BE2" w:rsidRPr="00D40BE2" w:rsidRDefault="00D40BE2" w:rsidP="00D40BE2">
      <w:pPr>
        <w:pBdr>
          <w:bottom w:val="single" w:sz="4" w:space="31" w:color="FFFFFF"/>
        </w:pBdr>
        <w:spacing w:after="0" w:line="240" w:lineRule="auto"/>
        <w:ind w:firstLine="708"/>
        <w:jc w:val="both"/>
        <w:rPr>
          <w:rFonts w:ascii="Times New Roman" w:hAnsi="Times New Roman"/>
          <w:color w:val="000000"/>
          <w:sz w:val="28"/>
          <w:szCs w:val="28"/>
          <w:lang w:val="kk-KZ"/>
        </w:rPr>
      </w:pPr>
      <w:r w:rsidRPr="00D40BE2">
        <w:rPr>
          <w:rFonts w:ascii="Times New Roman" w:eastAsia="Times New Roman" w:hAnsi="Times New Roman"/>
          <w:sz w:val="28"/>
          <w:szCs w:val="28"/>
          <w:lang w:eastAsia="ru-RU"/>
        </w:rPr>
        <w:t xml:space="preserve">Реализация мероприятий по </w:t>
      </w:r>
      <w:r w:rsidRPr="00D40BE2">
        <w:rPr>
          <w:rFonts w:ascii="Times New Roman" w:eastAsia="Times New Roman" w:hAnsi="Times New Roman"/>
          <w:i/>
          <w:sz w:val="28"/>
          <w:szCs w:val="28"/>
          <w:lang w:eastAsia="ru-RU"/>
        </w:rPr>
        <w:t>задаче 2</w:t>
      </w:r>
      <w:r w:rsidRPr="00D40BE2">
        <w:rPr>
          <w:rFonts w:ascii="Times New Roman" w:eastAsia="Times New Roman" w:hAnsi="Times New Roman"/>
          <w:sz w:val="28"/>
          <w:szCs w:val="28"/>
          <w:lang w:eastAsia="ru-RU"/>
        </w:rPr>
        <w:t xml:space="preserve"> «Совершенствование своевременной и качественной диагностики ТБ и М/ШЛУ ТБ» позволило </w:t>
      </w:r>
      <w:r w:rsidRPr="00D40BE2">
        <w:rPr>
          <w:rFonts w:ascii="Times New Roman" w:hAnsi="Times New Roman"/>
          <w:color w:val="000000"/>
          <w:sz w:val="28"/>
          <w:szCs w:val="28"/>
          <w:lang w:val="kk-KZ"/>
        </w:rPr>
        <w:t xml:space="preserve">увеличить охват быстрыми методами диагностики за счет расширения использования экспресс методов диагностики ТБ на районном уровне и повышения охвата среди уязвимых групп (в том числе и в УИС). Так, за 2017 год в пилотных регионах количество исследований методом </w:t>
      </w:r>
      <w:r w:rsidRPr="00D40BE2">
        <w:rPr>
          <w:rFonts w:ascii="Times New Roman" w:hAnsi="Times New Roman"/>
          <w:color w:val="000000"/>
          <w:sz w:val="28"/>
          <w:szCs w:val="28"/>
          <w:lang w:val="en-US"/>
        </w:rPr>
        <w:t>G</w:t>
      </w:r>
      <w:r w:rsidRPr="00D40BE2">
        <w:rPr>
          <w:rFonts w:ascii="Times New Roman" w:hAnsi="Times New Roman"/>
          <w:color w:val="000000"/>
          <w:sz w:val="28"/>
          <w:szCs w:val="28"/>
        </w:rPr>
        <w:t>Х</w:t>
      </w:r>
      <w:r w:rsidRPr="00D40BE2">
        <w:rPr>
          <w:rFonts w:ascii="Times New Roman" w:hAnsi="Times New Roman"/>
          <w:color w:val="000000"/>
          <w:sz w:val="28"/>
          <w:szCs w:val="28"/>
          <w:lang w:val="kk-KZ"/>
        </w:rPr>
        <w:t xml:space="preserve"> увеличилось по сравнению с 2016 годом на 48% (7605 и 5138 соответственно). Закуплены  33 новых аппарата Xpert MTB / RIF (пять 4-х модульных и двадцать восемь 2-х модульных),  в том числе 1 - для ОЦ СПИД Карагандинской области, 2 – для СИ Актюбинской и ВКО. Также осуществлён закуп 54 000 картриджей на новые и имеющиеся аппараты</w:t>
      </w:r>
      <w:r w:rsidRPr="009765C1">
        <w:rPr>
          <w:rFonts w:ascii="Times New Roman" w:hAnsi="Times New Roman"/>
          <w:color w:val="000000"/>
          <w:sz w:val="28"/>
          <w:szCs w:val="28"/>
          <w:lang w:val="kk-KZ"/>
        </w:rPr>
        <w:t xml:space="preserve"> – 1 115</w:t>
      </w:r>
      <w:r w:rsidR="009765C1">
        <w:rPr>
          <w:rFonts w:ascii="Times New Roman" w:hAnsi="Times New Roman"/>
          <w:color w:val="000000"/>
          <w:sz w:val="28"/>
          <w:szCs w:val="28"/>
          <w:lang w:val="kk-KZ"/>
        </w:rPr>
        <w:t> </w:t>
      </w:r>
      <w:r w:rsidRPr="009765C1">
        <w:rPr>
          <w:rFonts w:ascii="Times New Roman" w:hAnsi="Times New Roman"/>
          <w:color w:val="000000"/>
          <w:sz w:val="28"/>
          <w:szCs w:val="28"/>
          <w:lang w:val="kk-KZ"/>
        </w:rPr>
        <w:t>956</w:t>
      </w:r>
      <w:r w:rsidR="009765C1">
        <w:rPr>
          <w:rFonts w:ascii="Times New Roman" w:hAnsi="Times New Roman"/>
          <w:color w:val="000000"/>
          <w:sz w:val="28"/>
          <w:szCs w:val="28"/>
          <w:lang w:val="kk-KZ"/>
        </w:rPr>
        <w:t xml:space="preserve"> долларов США</w:t>
      </w:r>
      <w:r w:rsidRPr="00D40BE2">
        <w:rPr>
          <w:rFonts w:ascii="Times New Roman" w:hAnsi="Times New Roman"/>
          <w:color w:val="000000"/>
          <w:sz w:val="28"/>
          <w:szCs w:val="28"/>
          <w:lang w:val="kk-KZ"/>
        </w:rPr>
        <w:t xml:space="preserve">, лабораторные принадлежности / расходные материалы: культура и DST для препаратов первого и второго ряда в жидких средах </w:t>
      </w:r>
      <w:r w:rsidRPr="009765C1">
        <w:rPr>
          <w:rFonts w:ascii="Times New Roman" w:hAnsi="Times New Roman"/>
          <w:color w:val="000000"/>
          <w:sz w:val="28"/>
          <w:szCs w:val="28"/>
          <w:lang w:val="kk-KZ"/>
        </w:rPr>
        <w:t xml:space="preserve">MGIT- 733 738,23 </w:t>
      </w:r>
      <w:r w:rsidR="009765C1" w:rsidRPr="009765C1">
        <w:rPr>
          <w:rFonts w:ascii="Times New Roman" w:hAnsi="Times New Roman"/>
          <w:color w:val="000000"/>
          <w:sz w:val="28"/>
          <w:szCs w:val="28"/>
          <w:lang w:val="kk-KZ"/>
        </w:rPr>
        <w:t>долларов США</w:t>
      </w:r>
      <w:r w:rsidRPr="009765C1">
        <w:rPr>
          <w:rFonts w:ascii="Times New Roman" w:hAnsi="Times New Roman"/>
          <w:color w:val="000000"/>
          <w:sz w:val="28"/>
          <w:szCs w:val="28"/>
          <w:lang w:val="kk-KZ"/>
        </w:rPr>
        <w:t xml:space="preserve"> </w:t>
      </w:r>
      <w:r w:rsidRPr="00D40BE2">
        <w:rPr>
          <w:rFonts w:ascii="Times New Roman" w:hAnsi="Times New Roman"/>
          <w:color w:val="000000"/>
          <w:sz w:val="28"/>
          <w:szCs w:val="28"/>
          <w:lang w:val="kk-KZ"/>
        </w:rPr>
        <w:t xml:space="preserve"> и </w:t>
      </w:r>
      <w:r w:rsidRPr="00D40BE2">
        <w:rPr>
          <w:rFonts w:ascii="Times New Roman" w:hAnsi="Times New Roman"/>
          <w:color w:val="000000"/>
          <w:sz w:val="28"/>
          <w:szCs w:val="28"/>
          <w:lang w:val="kk-KZ"/>
        </w:rPr>
        <w:lastRenderedPageBreak/>
        <w:t xml:space="preserve">для LPA </w:t>
      </w:r>
      <w:r w:rsidR="003A2B8B">
        <w:rPr>
          <w:rFonts w:ascii="Times New Roman" w:hAnsi="Times New Roman"/>
          <w:color w:val="000000"/>
          <w:sz w:val="28"/>
          <w:szCs w:val="28"/>
          <w:lang w:val="kk-KZ"/>
        </w:rPr>
        <w:t>Hain – 115 352,</w:t>
      </w:r>
      <w:r w:rsidRPr="009765C1">
        <w:rPr>
          <w:rFonts w:ascii="Times New Roman" w:hAnsi="Times New Roman"/>
          <w:color w:val="000000"/>
          <w:sz w:val="28"/>
          <w:szCs w:val="28"/>
          <w:lang w:val="kk-KZ"/>
        </w:rPr>
        <w:t xml:space="preserve">54 </w:t>
      </w:r>
      <w:r w:rsidR="009765C1">
        <w:rPr>
          <w:rFonts w:ascii="Times New Roman" w:hAnsi="Times New Roman"/>
          <w:color w:val="000000"/>
          <w:sz w:val="28"/>
          <w:szCs w:val="28"/>
          <w:lang w:val="kk-KZ"/>
        </w:rPr>
        <w:t>долларов США</w:t>
      </w:r>
      <w:r w:rsidRPr="009765C1">
        <w:rPr>
          <w:rFonts w:ascii="Times New Roman" w:hAnsi="Times New Roman"/>
          <w:color w:val="000000"/>
          <w:sz w:val="28"/>
          <w:szCs w:val="28"/>
          <w:lang w:val="kk-KZ"/>
        </w:rPr>
        <w:t>.</w:t>
      </w:r>
      <w:r w:rsidRPr="00D40BE2">
        <w:rPr>
          <w:rFonts w:ascii="Times New Roman" w:hAnsi="Times New Roman"/>
          <w:color w:val="000000"/>
          <w:sz w:val="28"/>
          <w:szCs w:val="28"/>
          <w:lang w:val="kk-KZ"/>
        </w:rPr>
        <w:t xml:space="preserve"> Разработано новое Руководство по использованию молекулярно генетического метода для диагностики туберкулеза на уровне ПСМП.</w:t>
      </w:r>
    </w:p>
    <w:p w:rsidR="00407172" w:rsidRPr="00976395" w:rsidRDefault="0052540E" w:rsidP="00976395">
      <w:pPr>
        <w:pBdr>
          <w:bottom w:val="single" w:sz="4" w:space="31" w:color="FFFFFF"/>
        </w:pBdr>
        <w:spacing w:after="0" w:line="240" w:lineRule="auto"/>
        <w:ind w:firstLine="708"/>
        <w:jc w:val="both"/>
        <w:rPr>
          <w:rFonts w:ascii="Times New Roman" w:eastAsia="Times New Roman" w:hAnsi="Times New Roman"/>
          <w:sz w:val="28"/>
          <w:szCs w:val="28"/>
          <w:lang w:val="kk-KZ" w:eastAsia="ru-RU"/>
        </w:rPr>
      </w:pPr>
      <w:r w:rsidRPr="009765C1">
        <w:rPr>
          <w:rFonts w:ascii="Times New Roman" w:hAnsi="Times New Roman"/>
          <w:color w:val="000000"/>
          <w:sz w:val="28"/>
          <w:szCs w:val="28"/>
          <w:lang w:val="kk-KZ"/>
        </w:rPr>
        <w:t>Выполнение мероприятий по задаче</w:t>
      </w:r>
      <w:r w:rsidR="00407172" w:rsidRPr="009765C1">
        <w:rPr>
          <w:rFonts w:ascii="Times New Roman" w:hAnsi="Times New Roman"/>
          <w:color w:val="000000"/>
          <w:sz w:val="28"/>
          <w:szCs w:val="28"/>
          <w:lang w:val="kk-KZ"/>
        </w:rPr>
        <w:t xml:space="preserve"> 3 «Своевременное и качественное лечение подтвержденных случаев М/ШЛУ ТБ»</w:t>
      </w:r>
      <w:r w:rsidRPr="009765C1">
        <w:rPr>
          <w:rFonts w:ascii="Times New Roman" w:hAnsi="Times New Roman"/>
          <w:color w:val="000000"/>
          <w:sz w:val="28"/>
          <w:szCs w:val="28"/>
          <w:lang w:val="kk-KZ"/>
        </w:rPr>
        <w:t xml:space="preserve"> позволило провести закуп препаратов для КРЛ на 350 больных МЛУ ТБ и ИРЛ на 433 ШЛУ ТБ</w:t>
      </w:r>
      <w:r w:rsidR="008D3E03">
        <w:rPr>
          <w:rFonts w:ascii="Times New Roman" w:hAnsi="Times New Roman"/>
          <w:color w:val="000000"/>
          <w:sz w:val="28"/>
          <w:szCs w:val="28"/>
          <w:lang w:val="kk-KZ"/>
        </w:rPr>
        <w:t xml:space="preserve">, в том числе на 200 больных МЛУ ТБ для КУИС, а также для профилактики нежелательных явлений пиридоксин </w:t>
      </w:r>
      <w:r w:rsidR="008961B2" w:rsidRPr="009765C1">
        <w:rPr>
          <w:rFonts w:ascii="Times New Roman" w:hAnsi="Times New Roman"/>
          <w:color w:val="000000"/>
          <w:sz w:val="28"/>
          <w:szCs w:val="28"/>
          <w:lang w:val="kk-KZ"/>
        </w:rPr>
        <w:t>на</w:t>
      </w:r>
      <w:r w:rsidR="00304C38">
        <w:rPr>
          <w:rFonts w:ascii="Times New Roman" w:hAnsi="Times New Roman"/>
          <w:color w:val="000000"/>
          <w:sz w:val="28"/>
          <w:szCs w:val="28"/>
          <w:lang w:val="kk-KZ"/>
        </w:rPr>
        <w:t xml:space="preserve"> </w:t>
      </w:r>
      <w:r w:rsidR="008D3E03">
        <w:rPr>
          <w:rFonts w:ascii="Times New Roman" w:hAnsi="Times New Roman"/>
          <w:color w:val="000000"/>
          <w:sz w:val="28"/>
          <w:szCs w:val="28"/>
          <w:lang w:val="kk-KZ"/>
        </w:rPr>
        <w:t xml:space="preserve">общую </w:t>
      </w:r>
      <w:r w:rsidR="00304C38">
        <w:rPr>
          <w:rFonts w:ascii="Times New Roman" w:hAnsi="Times New Roman"/>
          <w:color w:val="000000"/>
          <w:sz w:val="28"/>
          <w:szCs w:val="28"/>
          <w:lang w:val="kk-KZ"/>
        </w:rPr>
        <w:t>сумму  171</w:t>
      </w:r>
      <w:r w:rsidR="008D3E03">
        <w:rPr>
          <w:rFonts w:ascii="Times New Roman" w:hAnsi="Times New Roman"/>
          <w:color w:val="000000"/>
          <w:sz w:val="28"/>
          <w:szCs w:val="28"/>
          <w:lang w:val="kk-KZ"/>
        </w:rPr>
        <w:t xml:space="preserve">2 733 </w:t>
      </w:r>
      <w:r w:rsidR="008961B2" w:rsidRPr="009765C1">
        <w:rPr>
          <w:rFonts w:ascii="Times New Roman" w:hAnsi="Times New Roman"/>
          <w:color w:val="000000"/>
          <w:sz w:val="28"/>
          <w:szCs w:val="28"/>
          <w:lang w:val="kk-KZ"/>
        </w:rPr>
        <w:t xml:space="preserve"> </w:t>
      </w:r>
      <w:r w:rsidR="008961B2" w:rsidRPr="00304C38">
        <w:rPr>
          <w:rFonts w:ascii="Times New Roman" w:hAnsi="Times New Roman"/>
          <w:sz w:val="28"/>
          <w:szCs w:val="28"/>
          <w:lang w:val="kk-KZ"/>
        </w:rPr>
        <w:t>долларов</w:t>
      </w:r>
      <w:r w:rsidR="00304C38">
        <w:rPr>
          <w:rFonts w:ascii="Times New Roman" w:hAnsi="Times New Roman"/>
          <w:sz w:val="28"/>
          <w:szCs w:val="28"/>
          <w:lang w:val="kk-KZ"/>
        </w:rPr>
        <w:t xml:space="preserve"> США</w:t>
      </w:r>
      <w:r w:rsidR="008961B2" w:rsidRPr="00304C38">
        <w:rPr>
          <w:rFonts w:ascii="Times New Roman" w:hAnsi="Times New Roman"/>
          <w:sz w:val="28"/>
          <w:szCs w:val="28"/>
          <w:lang w:val="kk-KZ"/>
        </w:rPr>
        <w:t>.</w:t>
      </w:r>
      <w:r w:rsidRPr="00304C38">
        <w:rPr>
          <w:rFonts w:ascii="Times New Roman" w:hAnsi="Times New Roman"/>
          <w:sz w:val="28"/>
          <w:szCs w:val="28"/>
          <w:lang w:val="kk-KZ"/>
        </w:rPr>
        <w:t xml:space="preserve"> </w:t>
      </w:r>
      <w:r w:rsidRPr="00976395">
        <w:rPr>
          <w:rFonts w:ascii="Times New Roman" w:hAnsi="Times New Roman"/>
          <w:color w:val="000000" w:themeColor="text1"/>
          <w:sz w:val="28"/>
          <w:szCs w:val="28"/>
          <w:lang w:val="kk-KZ"/>
        </w:rPr>
        <w:t xml:space="preserve">Таким образом, впервые все регионы РК получат доступ к новым препаратам. Разработаны и внедрены в практику </w:t>
      </w:r>
      <w:r w:rsidR="007E18B4" w:rsidRPr="00976395">
        <w:rPr>
          <w:rFonts w:ascii="Times New Roman" w:hAnsi="Times New Roman"/>
          <w:color w:val="000000" w:themeColor="text1"/>
          <w:sz w:val="28"/>
          <w:szCs w:val="28"/>
          <w:lang w:val="kk-KZ"/>
        </w:rPr>
        <w:t>«М</w:t>
      </w:r>
      <w:r w:rsidRPr="00976395">
        <w:rPr>
          <w:rFonts w:ascii="Times New Roman" w:hAnsi="Times New Roman"/>
          <w:color w:val="000000" w:themeColor="text1"/>
          <w:sz w:val="28"/>
          <w:szCs w:val="28"/>
          <w:lang w:val="kk-KZ"/>
        </w:rPr>
        <w:t xml:space="preserve">етодические рекомендации по </w:t>
      </w:r>
      <w:r w:rsidR="007E18B4" w:rsidRPr="00976395">
        <w:rPr>
          <w:rFonts w:ascii="Times New Roman" w:hAnsi="Times New Roman"/>
          <w:color w:val="000000" w:themeColor="text1"/>
          <w:sz w:val="28"/>
          <w:szCs w:val="28"/>
          <w:lang w:val="kk-KZ"/>
        </w:rPr>
        <w:t xml:space="preserve">использованию краткосрочных, стандартных и индивидуальных схем лечения с применением </w:t>
      </w:r>
      <w:r w:rsidRPr="00976395">
        <w:rPr>
          <w:rFonts w:ascii="Times New Roman" w:hAnsi="Times New Roman"/>
          <w:color w:val="000000" w:themeColor="text1"/>
          <w:sz w:val="28"/>
          <w:szCs w:val="28"/>
          <w:lang w:val="kk-KZ"/>
        </w:rPr>
        <w:t xml:space="preserve"> новых</w:t>
      </w:r>
      <w:r w:rsidR="007E18B4" w:rsidRPr="00976395">
        <w:rPr>
          <w:rFonts w:ascii="Times New Roman" w:hAnsi="Times New Roman"/>
          <w:color w:val="000000" w:themeColor="text1"/>
          <w:sz w:val="28"/>
          <w:szCs w:val="28"/>
          <w:lang w:val="kk-KZ"/>
        </w:rPr>
        <w:t xml:space="preserve"> и перепрофилированных ПТП». Планируется разработка и утверждение нового Руководства по лечению с включением раздела по фармакон</w:t>
      </w:r>
      <w:r w:rsidR="00EE04E1" w:rsidRPr="00976395">
        <w:rPr>
          <w:rFonts w:ascii="Times New Roman" w:hAnsi="Times New Roman"/>
          <w:color w:val="000000" w:themeColor="text1"/>
          <w:sz w:val="28"/>
          <w:szCs w:val="28"/>
          <w:lang w:val="kk-KZ"/>
        </w:rPr>
        <w:t>а</w:t>
      </w:r>
      <w:r w:rsidR="007E18B4" w:rsidRPr="00976395">
        <w:rPr>
          <w:rFonts w:ascii="Times New Roman" w:hAnsi="Times New Roman"/>
          <w:color w:val="000000" w:themeColor="text1"/>
          <w:sz w:val="28"/>
          <w:szCs w:val="28"/>
          <w:lang w:val="kk-KZ"/>
        </w:rPr>
        <w:t>дзору. Впервые проведены тренинги по фармаконадзору при лечении новыми ПТП с участием экспертов ВОЗ, где были обучены специалисты ПТО всех регионов. В настоящее время, эти специалисты обеспечивают контроль за</w:t>
      </w:r>
      <w:r w:rsidR="001B1B16">
        <w:rPr>
          <w:rFonts w:ascii="Times New Roman" w:hAnsi="Times New Roman"/>
          <w:color w:val="000000" w:themeColor="text1"/>
          <w:sz w:val="28"/>
          <w:szCs w:val="28"/>
          <w:lang w:val="kk-KZ"/>
        </w:rPr>
        <w:t xml:space="preserve"> соблюдением требований фармаконад</w:t>
      </w:r>
      <w:bookmarkStart w:id="0" w:name="_GoBack"/>
      <w:bookmarkEnd w:id="0"/>
      <w:r w:rsidR="007E18B4" w:rsidRPr="00976395">
        <w:rPr>
          <w:rFonts w:ascii="Times New Roman" w:hAnsi="Times New Roman"/>
          <w:color w:val="000000" w:themeColor="text1"/>
          <w:sz w:val="28"/>
          <w:szCs w:val="28"/>
          <w:lang w:val="kk-KZ"/>
        </w:rPr>
        <w:t>зора и мониторинга лабораторных исследований каждого пациента М/ШЛУ ТБ, получающих КРЛ или ИРЛ.</w:t>
      </w:r>
    </w:p>
    <w:p w:rsidR="0032307B" w:rsidRDefault="00E9158D" w:rsidP="0032307B">
      <w:pPr>
        <w:pBdr>
          <w:bottom w:val="single" w:sz="4" w:space="31" w:color="FFFFFF"/>
        </w:pBdr>
        <w:ind w:firstLine="708"/>
        <w:jc w:val="both"/>
        <w:rPr>
          <w:rFonts w:ascii="Times New Roman" w:eastAsia="Times New Roman" w:hAnsi="Times New Roman"/>
          <w:b/>
          <w:bCs/>
          <w:sz w:val="28"/>
          <w:szCs w:val="28"/>
          <w:lang w:eastAsia="ru-RU"/>
        </w:rPr>
      </w:pPr>
      <w:r>
        <w:rPr>
          <w:rFonts w:ascii="Times New Roman" w:eastAsia="Times New Roman" w:hAnsi="Times New Roman"/>
          <w:i/>
          <w:sz w:val="28"/>
          <w:szCs w:val="28"/>
          <w:lang w:eastAsia="ru-RU"/>
        </w:rPr>
        <w:t xml:space="preserve">По </w:t>
      </w:r>
      <w:r w:rsidR="00407172" w:rsidRPr="00E9158D">
        <w:rPr>
          <w:rFonts w:ascii="Times New Roman" w:eastAsia="Times New Roman" w:hAnsi="Times New Roman"/>
          <w:i/>
          <w:sz w:val="28"/>
          <w:szCs w:val="28"/>
          <w:lang w:eastAsia="ru-RU"/>
        </w:rPr>
        <w:t>4</w:t>
      </w:r>
      <w:r>
        <w:rPr>
          <w:rFonts w:ascii="Times New Roman" w:eastAsia="Times New Roman" w:hAnsi="Times New Roman"/>
          <w:i/>
          <w:sz w:val="28"/>
          <w:szCs w:val="28"/>
          <w:lang w:eastAsia="ru-RU"/>
        </w:rPr>
        <w:t xml:space="preserve"> задаче</w:t>
      </w:r>
      <w:r w:rsidR="00407172" w:rsidRPr="00976395">
        <w:rPr>
          <w:rFonts w:ascii="Times New Roman" w:eastAsia="Times New Roman" w:hAnsi="Times New Roman"/>
          <w:sz w:val="28"/>
          <w:szCs w:val="28"/>
          <w:lang w:eastAsia="ru-RU"/>
        </w:rPr>
        <w:t xml:space="preserve"> «</w:t>
      </w:r>
      <w:proofErr w:type="gramStart"/>
      <w:r w:rsidR="00407172" w:rsidRPr="00976395">
        <w:rPr>
          <w:rFonts w:ascii="Times New Roman" w:eastAsia="Times New Roman" w:hAnsi="Times New Roman"/>
          <w:sz w:val="28"/>
          <w:szCs w:val="28"/>
          <w:lang w:eastAsia="ru-RU"/>
        </w:rPr>
        <w:t>Укрепление  сотрудничества</w:t>
      </w:r>
      <w:proofErr w:type="gramEnd"/>
      <w:r w:rsidR="00407172" w:rsidRPr="00976395">
        <w:rPr>
          <w:rFonts w:ascii="Times New Roman" w:eastAsia="Times New Roman" w:hAnsi="Times New Roman"/>
          <w:sz w:val="28"/>
          <w:szCs w:val="28"/>
          <w:lang w:eastAsia="ru-RU"/>
        </w:rPr>
        <w:t xml:space="preserve">  в контроле  за </w:t>
      </w:r>
      <w:r w:rsidR="00EE04E1" w:rsidRPr="00976395">
        <w:rPr>
          <w:rFonts w:ascii="Times New Roman" w:eastAsia="Times New Roman" w:hAnsi="Times New Roman"/>
          <w:sz w:val="28"/>
          <w:szCs w:val="28"/>
          <w:lang w:eastAsia="ru-RU"/>
        </w:rPr>
        <w:t>сочетанной инфекцией   TБ/ВИЧ»</w:t>
      </w:r>
      <w:r>
        <w:rPr>
          <w:rFonts w:ascii="Times New Roman" w:eastAsia="Times New Roman" w:hAnsi="Times New Roman"/>
          <w:sz w:val="28"/>
          <w:szCs w:val="28"/>
          <w:lang w:eastAsia="ru-RU"/>
        </w:rPr>
        <w:t xml:space="preserve"> в</w:t>
      </w:r>
      <w:r w:rsidR="00EE04E1" w:rsidRPr="00976395">
        <w:rPr>
          <w:rFonts w:ascii="Times New Roman" w:eastAsia="Times New Roman" w:hAnsi="Times New Roman"/>
          <w:sz w:val="28"/>
          <w:szCs w:val="28"/>
          <w:lang w:eastAsia="ru-RU"/>
        </w:rPr>
        <w:t xml:space="preserve">первые </w:t>
      </w:r>
      <w:r w:rsidR="00C07747" w:rsidRPr="00976395">
        <w:rPr>
          <w:rFonts w:ascii="Times New Roman" w:eastAsia="Times New Roman" w:hAnsi="Times New Roman"/>
          <w:sz w:val="28"/>
          <w:szCs w:val="28"/>
          <w:lang w:eastAsia="ru-RU"/>
        </w:rPr>
        <w:t>буде</w:t>
      </w:r>
      <w:r w:rsidR="00EE04E1" w:rsidRPr="00976395">
        <w:rPr>
          <w:rFonts w:ascii="Times New Roman" w:eastAsia="Times New Roman" w:hAnsi="Times New Roman"/>
          <w:sz w:val="28"/>
          <w:szCs w:val="28"/>
          <w:lang w:eastAsia="ru-RU"/>
        </w:rPr>
        <w:t>т</w:t>
      </w:r>
      <w:r w:rsidR="00C07747" w:rsidRPr="00976395">
        <w:rPr>
          <w:rFonts w:ascii="Times New Roman" w:eastAsia="Times New Roman" w:hAnsi="Times New Roman"/>
          <w:sz w:val="28"/>
          <w:szCs w:val="28"/>
          <w:lang w:eastAsia="ru-RU"/>
        </w:rPr>
        <w:t xml:space="preserve"> обеспечен доступ к АРВ препаратам и компенсация затрат на биохимические исследования</w:t>
      </w:r>
      <w:r w:rsidR="00EE04E1" w:rsidRPr="00976395">
        <w:rPr>
          <w:rFonts w:ascii="Times New Roman" w:eastAsia="Times New Roman" w:hAnsi="Times New Roman"/>
          <w:sz w:val="28"/>
          <w:szCs w:val="28"/>
          <w:lang w:eastAsia="ru-RU"/>
        </w:rPr>
        <w:t xml:space="preserve"> </w:t>
      </w:r>
      <w:r w:rsidR="00C07747" w:rsidRPr="00976395">
        <w:rPr>
          <w:rFonts w:ascii="Times New Roman" w:eastAsia="Times New Roman" w:hAnsi="Times New Roman"/>
          <w:sz w:val="28"/>
          <w:szCs w:val="28"/>
          <w:lang w:eastAsia="ru-RU"/>
        </w:rPr>
        <w:t>среди</w:t>
      </w:r>
      <w:r w:rsidR="00EE04E1" w:rsidRPr="00976395">
        <w:rPr>
          <w:rFonts w:ascii="Times New Roman" w:eastAsia="Times New Roman" w:hAnsi="Times New Roman"/>
          <w:sz w:val="28"/>
          <w:szCs w:val="28"/>
          <w:lang w:eastAsia="ru-RU"/>
        </w:rPr>
        <w:t xml:space="preserve"> </w:t>
      </w:r>
      <w:r w:rsidR="00C07747" w:rsidRPr="00976395">
        <w:rPr>
          <w:rFonts w:ascii="Times New Roman" w:eastAsia="Times New Roman" w:hAnsi="Times New Roman"/>
          <w:sz w:val="28"/>
          <w:szCs w:val="28"/>
          <w:lang w:eastAsia="ru-RU"/>
        </w:rPr>
        <w:t xml:space="preserve">внешних мигрантов с ТБ/ВИЧ. </w:t>
      </w:r>
      <w:r w:rsidR="007F43DE" w:rsidRPr="00976395">
        <w:rPr>
          <w:rFonts w:ascii="Times New Roman" w:eastAsia="Times New Roman" w:hAnsi="Times New Roman"/>
          <w:sz w:val="28"/>
          <w:szCs w:val="28"/>
          <w:lang w:eastAsia="ru-RU"/>
        </w:rPr>
        <w:t xml:space="preserve">Проведена 1-ая Национальная конференция «Интегрированный контроль сочетанной ТБ/ВИЧ инфекции. Расширение доступа и улучшение приверженности лиц, живущих с ВИЧ к антиретровирусной терапии» (4-5 декабря 2017 г). </w:t>
      </w:r>
      <w:r w:rsidR="00C07747" w:rsidRPr="00976395">
        <w:rPr>
          <w:rFonts w:ascii="Times New Roman" w:eastAsia="Times New Roman" w:hAnsi="Times New Roman"/>
          <w:sz w:val="28"/>
          <w:szCs w:val="28"/>
          <w:lang w:eastAsia="ru-RU"/>
        </w:rPr>
        <w:t>При поддержке Проекта был проведен тренинг для</w:t>
      </w:r>
      <w:r w:rsidR="00C07747" w:rsidRPr="00976395">
        <w:rPr>
          <w:rFonts w:ascii="Times New Roman" w:eastAsia="Times New Roman" w:hAnsi="Times New Roman"/>
          <w:bCs/>
          <w:sz w:val="28"/>
          <w:szCs w:val="28"/>
          <w:lang w:eastAsia="ru-RU"/>
        </w:rPr>
        <w:t xml:space="preserve"> специалистов</w:t>
      </w:r>
      <w:r w:rsidR="00233062" w:rsidRPr="00976395">
        <w:rPr>
          <w:rFonts w:ascii="Times New Roman" w:eastAsia="Times New Roman" w:hAnsi="Times New Roman"/>
          <w:bCs/>
          <w:sz w:val="28"/>
          <w:szCs w:val="28"/>
          <w:lang w:eastAsia="ru-RU"/>
        </w:rPr>
        <w:t xml:space="preserve"> областных центров СПИД из всех регионов по использованию </w:t>
      </w:r>
      <w:proofErr w:type="spellStart"/>
      <w:r w:rsidR="00233062" w:rsidRPr="00976395">
        <w:rPr>
          <w:rFonts w:ascii="Times New Roman" w:eastAsia="Times New Roman" w:hAnsi="Times New Roman"/>
          <w:bCs/>
          <w:sz w:val="28"/>
          <w:szCs w:val="28"/>
          <w:lang w:eastAsia="ru-RU"/>
        </w:rPr>
        <w:t>Xpert</w:t>
      </w:r>
      <w:proofErr w:type="spellEnd"/>
      <w:r w:rsidR="00233062" w:rsidRPr="00976395">
        <w:rPr>
          <w:rFonts w:ascii="Times New Roman" w:eastAsia="Times New Roman" w:hAnsi="Times New Roman"/>
          <w:bCs/>
          <w:sz w:val="28"/>
          <w:szCs w:val="28"/>
          <w:lang w:eastAsia="ru-RU"/>
        </w:rPr>
        <w:t xml:space="preserve"> MTB / RIF у ЛЖВ</w:t>
      </w:r>
      <w:r w:rsidR="00C07747" w:rsidRPr="00976395">
        <w:rPr>
          <w:rFonts w:ascii="Times New Roman" w:eastAsia="Times New Roman" w:hAnsi="Times New Roman"/>
          <w:bCs/>
          <w:sz w:val="28"/>
          <w:szCs w:val="28"/>
          <w:lang w:eastAsia="ru-RU"/>
        </w:rPr>
        <w:t>, а также тренинг по актуальным вопросам ТБ/ВИЧ для  специалистов ПМСП и ПТО</w:t>
      </w:r>
      <w:r w:rsidR="00C07747" w:rsidRPr="00976395">
        <w:rPr>
          <w:rFonts w:ascii="Times New Roman" w:eastAsia="Times New Roman" w:hAnsi="Times New Roman"/>
          <w:b/>
          <w:bCs/>
          <w:sz w:val="28"/>
          <w:szCs w:val="28"/>
          <w:lang w:eastAsia="ru-RU"/>
        </w:rPr>
        <w:t>.</w:t>
      </w:r>
      <w:r w:rsidR="0032307B">
        <w:rPr>
          <w:rFonts w:ascii="Times New Roman" w:eastAsia="Times New Roman" w:hAnsi="Times New Roman"/>
          <w:b/>
          <w:bCs/>
          <w:sz w:val="28"/>
          <w:szCs w:val="28"/>
          <w:lang w:eastAsia="ru-RU"/>
        </w:rPr>
        <w:t xml:space="preserve"> </w:t>
      </w:r>
    </w:p>
    <w:p w:rsidR="009D1116" w:rsidRDefault="0032307B" w:rsidP="009D1116">
      <w:pPr>
        <w:pBdr>
          <w:bottom w:val="single" w:sz="4" w:space="31" w:color="FFFFFF"/>
        </w:pBdr>
        <w:ind w:firstLine="708"/>
        <w:jc w:val="both"/>
        <w:rPr>
          <w:rFonts w:ascii="Times New Roman" w:eastAsia="Times New Roman" w:hAnsi="Times New Roman"/>
          <w:sz w:val="28"/>
          <w:szCs w:val="28"/>
          <w:lang w:val="kk-KZ" w:eastAsia="ru-RU"/>
        </w:rPr>
      </w:pPr>
      <w:r w:rsidRPr="00E9158D">
        <w:rPr>
          <w:rFonts w:ascii="Times New Roman" w:eastAsia="Times New Roman" w:hAnsi="Times New Roman"/>
          <w:bCs/>
          <w:i/>
          <w:sz w:val="28"/>
          <w:szCs w:val="28"/>
          <w:lang w:eastAsia="ru-RU"/>
        </w:rPr>
        <w:t>По</w:t>
      </w:r>
      <w:r w:rsidRPr="00E9158D">
        <w:rPr>
          <w:rFonts w:ascii="Times New Roman" w:eastAsia="Times New Roman" w:hAnsi="Times New Roman"/>
          <w:b/>
          <w:bCs/>
          <w:i/>
          <w:sz w:val="28"/>
          <w:szCs w:val="28"/>
          <w:lang w:eastAsia="ru-RU"/>
        </w:rPr>
        <w:t xml:space="preserve"> </w:t>
      </w:r>
      <w:r w:rsidR="00407172" w:rsidRPr="00E9158D">
        <w:rPr>
          <w:rFonts w:ascii="Times New Roman" w:eastAsia="Times New Roman" w:hAnsi="Times New Roman"/>
          <w:i/>
          <w:sz w:val="28"/>
          <w:szCs w:val="28"/>
          <w:lang w:eastAsia="ru-RU"/>
        </w:rPr>
        <w:t>5</w:t>
      </w:r>
      <w:r w:rsidRPr="00E9158D">
        <w:rPr>
          <w:rFonts w:ascii="Times New Roman" w:eastAsia="Times New Roman" w:hAnsi="Times New Roman"/>
          <w:i/>
          <w:sz w:val="28"/>
          <w:szCs w:val="28"/>
          <w:lang w:eastAsia="ru-RU"/>
        </w:rPr>
        <w:t xml:space="preserve"> задаче</w:t>
      </w:r>
      <w:r w:rsidR="00232B84">
        <w:rPr>
          <w:rFonts w:ascii="Times New Roman" w:eastAsia="Times New Roman" w:hAnsi="Times New Roman"/>
          <w:sz w:val="28"/>
          <w:szCs w:val="28"/>
          <w:lang w:eastAsia="ru-RU"/>
        </w:rPr>
        <w:t xml:space="preserve"> </w:t>
      </w:r>
      <w:r w:rsidR="00407172" w:rsidRPr="00976395">
        <w:rPr>
          <w:rFonts w:ascii="Times New Roman" w:eastAsia="Times New Roman" w:hAnsi="Times New Roman"/>
          <w:sz w:val="28"/>
          <w:szCs w:val="28"/>
          <w:lang w:eastAsia="ru-RU"/>
        </w:rPr>
        <w:t>«Усиление контроля над TБ, М/Ш</w:t>
      </w:r>
      <w:r>
        <w:rPr>
          <w:rFonts w:ascii="Times New Roman" w:eastAsia="Times New Roman" w:hAnsi="Times New Roman"/>
          <w:sz w:val="28"/>
          <w:szCs w:val="28"/>
          <w:lang w:eastAsia="ru-RU"/>
        </w:rPr>
        <w:t>ЛУ TБ в пенитенциарной системе» в</w:t>
      </w:r>
      <w:r w:rsidR="00DD29EF" w:rsidRPr="00976395">
        <w:rPr>
          <w:rFonts w:ascii="Times New Roman" w:eastAsia="Times New Roman" w:hAnsi="Times New Roman"/>
          <w:sz w:val="28"/>
          <w:szCs w:val="28"/>
          <w:lang w:val="kk-KZ" w:eastAsia="ru-RU"/>
        </w:rPr>
        <w:t>несены изменения и дополнения в Приказ Министра внутренних дел Республики Каза</w:t>
      </w:r>
      <w:r w:rsidR="00232B84">
        <w:rPr>
          <w:rFonts w:ascii="Times New Roman" w:eastAsia="Times New Roman" w:hAnsi="Times New Roman"/>
          <w:sz w:val="28"/>
          <w:szCs w:val="28"/>
          <w:lang w:val="kk-KZ" w:eastAsia="ru-RU"/>
        </w:rPr>
        <w:t>хстан от 19 августа 2014 года №</w:t>
      </w:r>
      <w:r w:rsidR="00DD29EF" w:rsidRPr="00976395">
        <w:rPr>
          <w:rFonts w:ascii="Times New Roman" w:eastAsia="Times New Roman" w:hAnsi="Times New Roman"/>
          <w:sz w:val="28"/>
          <w:szCs w:val="28"/>
          <w:lang w:val="kk-KZ" w:eastAsia="ru-RU"/>
        </w:rPr>
        <w:t>530 «Об утверждении Правил организации противотуберкулезной помощи в учреждениях уголовно - исполнительной системы, Перечня заболеваний, являющихся основанием освобождения от отбывания наказания, Правил медицинского освидетельствования осужденных, представляемых к освобождению от отбывания наказания в связи с болезнью» по следующим разделам: по диагностике – использование ускоренных молекулярных методов GX; по лечению – внедрение ИРЛ с использованием новых ПТП; по межведомственному взаимодействию</w:t>
      </w:r>
      <w:r>
        <w:rPr>
          <w:rFonts w:ascii="Times New Roman" w:eastAsia="Times New Roman" w:hAnsi="Times New Roman"/>
          <w:sz w:val="28"/>
          <w:szCs w:val="28"/>
          <w:lang w:val="kk-KZ" w:eastAsia="ru-RU"/>
        </w:rPr>
        <w:t xml:space="preserve"> </w:t>
      </w:r>
      <w:r w:rsidR="00DD29EF" w:rsidRPr="00976395">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 </w:t>
      </w:r>
      <w:r w:rsidR="00DD29EF" w:rsidRPr="00976395">
        <w:rPr>
          <w:rFonts w:ascii="Times New Roman" w:eastAsia="Times New Roman" w:hAnsi="Times New Roman"/>
          <w:sz w:val="28"/>
          <w:szCs w:val="28"/>
          <w:lang w:val="kk-KZ" w:eastAsia="ru-RU"/>
        </w:rPr>
        <w:t xml:space="preserve"> разработан новый раздел касательно работы с НПО.</w:t>
      </w:r>
      <w:r w:rsidR="00584E0A">
        <w:rPr>
          <w:rFonts w:ascii="Times New Roman" w:eastAsia="Times New Roman" w:hAnsi="Times New Roman"/>
          <w:sz w:val="28"/>
          <w:szCs w:val="28"/>
          <w:lang w:val="kk-KZ" w:eastAsia="ru-RU"/>
        </w:rPr>
        <w:t xml:space="preserve"> </w:t>
      </w:r>
      <w:r w:rsidR="00DD29EF" w:rsidRPr="00976395">
        <w:rPr>
          <w:rFonts w:ascii="Times New Roman" w:eastAsia="Times New Roman" w:hAnsi="Times New Roman"/>
          <w:sz w:val="28"/>
          <w:szCs w:val="28"/>
          <w:lang w:val="kk-KZ" w:eastAsia="ru-RU"/>
        </w:rPr>
        <w:t>Закуплены и поставлены УФО</w:t>
      </w:r>
      <w:r>
        <w:rPr>
          <w:rFonts w:ascii="Times New Roman" w:eastAsia="Times New Roman" w:hAnsi="Times New Roman"/>
          <w:sz w:val="28"/>
          <w:szCs w:val="28"/>
          <w:lang w:val="kk-KZ" w:eastAsia="ru-RU"/>
        </w:rPr>
        <w:t xml:space="preserve"> лампы</w:t>
      </w:r>
      <w:r w:rsidR="00DD29EF" w:rsidRPr="00976395">
        <w:rPr>
          <w:rFonts w:ascii="Times New Roman" w:eastAsia="Times New Roman" w:hAnsi="Times New Roman"/>
          <w:sz w:val="28"/>
          <w:szCs w:val="28"/>
          <w:lang w:val="kk-KZ" w:eastAsia="ru-RU"/>
        </w:rPr>
        <w:t xml:space="preserve"> высокого уровня для </w:t>
      </w:r>
      <w:r w:rsidR="00DD29EF" w:rsidRPr="00976395">
        <w:rPr>
          <w:rFonts w:ascii="Times New Roman" w:eastAsia="Times New Roman" w:hAnsi="Times New Roman"/>
          <w:sz w:val="28"/>
          <w:szCs w:val="28"/>
          <w:lang w:val="kk-KZ" w:eastAsia="ru-RU"/>
        </w:rPr>
        <w:lastRenderedPageBreak/>
        <w:t>М/ШЛУ</w:t>
      </w:r>
      <w:r w:rsidR="009D1116">
        <w:rPr>
          <w:rFonts w:ascii="Times New Roman" w:eastAsia="Times New Roman" w:hAnsi="Times New Roman"/>
          <w:sz w:val="28"/>
          <w:szCs w:val="28"/>
          <w:lang w:val="kk-KZ" w:eastAsia="ru-RU"/>
        </w:rPr>
        <w:t xml:space="preserve"> ТБ</w:t>
      </w:r>
      <w:r w:rsidR="00DD29EF" w:rsidRPr="00976395">
        <w:rPr>
          <w:rFonts w:ascii="Times New Roman" w:eastAsia="Times New Roman" w:hAnsi="Times New Roman"/>
          <w:sz w:val="28"/>
          <w:szCs w:val="28"/>
          <w:lang w:val="kk-KZ" w:eastAsia="ru-RU"/>
        </w:rPr>
        <w:t xml:space="preserve"> стационаров в УИС</w:t>
      </w:r>
      <w:r w:rsidR="00F822E9">
        <w:rPr>
          <w:rFonts w:ascii="Times New Roman" w:eastAsia="Times New Roman" w:hAnsi="Times New Roman"/>
          <w:sz w:val="28"/>
          <w:szCs w:val="28"/>
          <w:lang w:val="kk-KZ" w:eastAsia="ru-RU"/>
        </w:rPr>
        <w:t xml:space="preserve"> на сумму 27 883 </w:t>
      </w:r>
      <w:r w:rsidR="001D3D68">
        <w:rPr>
          <w:rFonts w:ascii="Times New Roman" w:eastAsia="Times New Roman" w:hAnsi="Times New Roman"/>
          <w:sz w:val="28"/>
          <w:szCs w:val="28"/>
          <w:lang w:val="kk-KZ" w:eastAsia="ru-RU"/>
        </w:rPr>
        <w:t xml:space="preserve">долларов </w:t>
      </w:r>
      <w:r w:rsidR="00F822E9">
        <w:rPr>
          <w:rFonts w:ascii="Times New Roman" w:eastAsia="Times New Roman" w:hAnsi="Times New Roman"/>
          <w:sz w:val="28"/>
          <w:szCs w:val="28"/>
          <w:lang w:val="kk-KZ" w:eastAsia="ru-RU"/>
        </w:rPr>
        <w:t>США</w:t>
      </w:r>
      <w:r w:rsidR="00DD29EF" w:rsidRPr="00976395">
        <w:rPr>
          <w:rFonts w:ascii="Times New Roman" w:eastAsia="Times New Roman" w:hAnsi="Times New Roman"/>
          <w:sz w:val="28"/>
          <w:szCs w:val="28"/>
          <w:lang w:val="kk-KZ" w:eastAsia="ru-RU"/>
        </w:rPr>
        <w:t>. Закуплены и распределены респираторы N95/FFP-2 для сотрудников в тюрьмах в местах лечения ТБ с высоким риском инфекции</w:t>
      </w:r>
      <w:r w:rsidR="001D3D68">
        <w:rPr>
          <w:rFonts w:ascii="Times New Roman" w:eastAsia="Times New Roman" w:hAnsi="Times New Roman"/>
          <w:sz w:val="28"/>
          <w:szCs w:val="28"/>
          <w:lang w:val="kk-KZ" w:eastAsia="ru-RU"/>
        </w:rPr>
        <w:t xml:space="preserve"> на сумму 2 920 долларов США</w:t>
      </w:r>
      <w:r w:rsidR="00DD29EF" w:rsidRPr="00976395">
        <w:rPr>
          <w:rFonts w:ascii="Times New Roman" w:eastAsia="Times New Roman" w:hAnsi="Times New Roman"/>
          <w:sz w:val="28"/>
          <w:szCs w:val="28"/>
          <w:lang w:val="kk-KZ" w:eastAsia="ru-RU"/>
        </w:rPr>
        <w:t>.</w:t>
      </w:r>
    </w:p>
    <w:p w:rsidR="009D1116" w:rsidRDefault="009D1116" w:rsidP="009D1116">
      <w:pPr>
        <w:pBdr>
          <w:bottom w:val="single" w:sz="4" w:space="31" w:color="FFFFFF"/>
        </w:pBdr>
        <w:ind w:firstLine="708"/>
        <w:jc w:val="both"/>
        <w:rPr>
          <w:rFonts w:ascii="Times New Roman" w:hAnsi="Times New Roman"/>
          <w:bCs/>
          <w:iCs/>
          <w:color w:val="000000" w:themeColor="text1"/>
          <w:sz w:val="28"/>
          <w:szCs w:val="28"/>
          <w:lang w:val="kk-KZ"/>
        </w:rPr>
      </w:pPr>
      <w:r w:rsidRPr="00E9158D">
        <w:rPr>
          <w:rFonts w:ascii="Times New Roman" w:eastAsia="Times New Roman" w:hAnsi="Times New Roman"/>
          <w:i/>
          <w:sz w:val="28"/>
          <w:szCs w:val="28"/>
          <w:lang w:val="kk-KZ" w:eastAsia="ru-RU"/>
        </w:rPr>
        <w:t xml:space="preserve">По </w:t>
      </w:r>
      <w:r w:rsidR="00407172" w:rsidRPr="00E9158D">
        <w:rPr>
          <w:rFonts w:ascii="Times New Roman" w:eastAsia="Times New Roman" w:hAnsi="Times New Roman"/>
          <w:i/>
          <w:sz w:val="28"/>
          <w:szCs w:val="28"/>
          <w:lang w:eastAsia="ru-RU"/>
        </w:rPr>
        <w:t>6</w:t>
      </w:r>
      <w:r w:rsidRPr="00E9158D">
        <w:rPr>
          <w:rFonts w:ascii="Times New Roman" w:eastAsia="Times New Roman" w:hAnsi="Times New Roman"/>
          <w:i/>
          <w:sz w:val="28"/>
          <w:szCs w:val="28"/>
          <w:lang w:eastAsia="ru-RU"/>
        </w:rPr>
        <w:t xml:space="preserve"> задаче</w:t>
      </w:r>
      <w:r w:rsidR="00407172" w:rsidRPr="00976395">
        <w:rPr>
          <w:rFonts w:ascii="Times New Roman" w:eastAsia="Times New Roman" w:hAnsi="Times New Roman"/>
          <w:sz w:val="28"/>
          <w:szCs w:val="28"/>
          <w:lang w:eastAsia="ru-RU"/>
        </w:rPr>
        <w:t xml:space="preserve"> «Укрепление сотрудничества с гражданским сообществом для высокоэффективной борьбы с ТБ, М/ШЛУ ТБ, ТБ / ВИЧ с акценто</w:t>
      </w:r>
      <w:r w:rsidR="00232B84">
        <w:rPr>
          <w:rFonts w:ascii="Times New Roman" w:eastAsia="Times New Roman" w:hAnsi="Times New Roman"/>
          <w:sz w:val="28"/>
          <w:szCs w:val="28"/>
          <w:lang w:eastAsia="ru-RU"/>
        </w:rPr>
        <w:t>м на уязвимые группы населения» в</w:t>
      </w:r>
      <w:r w:rsidR="005D1EA4" w:rsidRPr="00976395">
        <w:rPr>
          <w:rFonts w:ascii="Times New Roman" w:hAnsi="Times New Roman"/>
          <w:color w:val="000000" w:themeColor="text1"/>
          <w:sz w:val="28"/>
          <w:szCs w:val="28"/>
          <w:lang w:val="kk-KZ"/>
        </w:rPr>
        <w:t>первые разыграны Гранты среди</w:t>
      </w:r>
      <w:r w:rsidR="00C67E24" w:rsidRPr="00976395">
        <w:rPr>
          <w:rFonts w:ascii="Times New Roman" w:hAnsi="Times New Roman"/>
          <w:color w:val="000000" w:themeColor="text1"/>
          <w:sz w:val="28"/>
          <w:szCs w:val="28"/>
          <w:lang w:val="kk-KZ"/>
        </w:rPr>
        <w:t xml:space="preserve"> местных</w:t>
      </w:r>
      <w:r w:rsidR="005D1EA4" w:rsidRPr="00976395">
        <w:rPr>
          <w:rFonts w:ascii="Times New Roman" w:hAnsi="Times New Roman"/>
          <w:color w:val="000000" w:themeColor="text1"/>
          <w:sz w:val="28"/>
          <w:szCs w:val="28"/>
          <w:lang w:val="kk-KZ"/>
        </w:rPr>
        <w:t xml:space="preserve"> НПО</w:t>
      </w:r>
      <w:r w:rsidR="00C67E24" w:rsidRPr="00976395">
        <w:rPr>
          <w:rFonts w:ascii="Times New Roman" w:eastAsiaTheme="minorEastAsia" w:hAnsi="Times New Roman"/>
          <w:b/>
          <w:bCs/>
          <w:i/>
          <w:iCs/>
          <w:color w:val="C00000"/>
          <w:kern w:val="24"/>
          <w:sz w:val="28"/>
          <w:szCs w:val="28"/>
          <w:lang w:eastAsia="ru-RU"/>
        </w:rPr>
        <w:t xml:space="preserve"> </w:t>
      </w:r>
      <w:r w:rsidR="000F0B8F" w:rsidRPr="00976395">
        <w:rPr>
          <w:rFonts w:ascii="Times New Roman" w:hAnsi="Times New Roman"/>
          <w:bCs/>
          <w:iCs/>
          <w:color w:val="000000" w:themeColor="text1"/>
          <w:sz w:val="28"/>
          <w:szCs w:val="28"/>
        </w:rPr>
        <w:t>по внедрению</w:t>
      </w:r>
      <w:r w:rsidR="00C67E24" w:rsidRPr="00976395">
        <w:rPr>
          <w:rFonts w:ascii="Times New Roman" w:hAnsi="Times New Roman"/>
          <w:bCs/>
          <w:iCs/>
          <w:color w:val="000000" w:themeColor="text1"/>
          <w:sz w:val="28"/>
          <w:szCs w:val="28"/>
        </w:rPr>
        <w:t xml:space="preserve"> и</w:t>
      </w:r>
      <w:r w:rsidR="000F0B8F" w:rsidRPr="00976395">
        <w:rPr>
          <w:rFonts w:ascii="Times New Roman" w:hAnsi="Times New Roman"/>
          <w:bCs/>
          <w:iCs/>
          <w:color w:val="000000" w:themeColor="text1"/>
          <w:sz w:val="28"/>
          <w:szCs w:val="28"/>
        </w:rPr>
        <w:t xml:space="preserve">нновационных подходов в приверженности  пациентов </w:t>
      </w:r>
      <w:r w:rsidR="00C67E24" w:rsidRPr="00976395">
        <w:rPr>
          <w:rFonts w:ascii="Times New Roman" w:hAnsi="Times New Roman"/>
          <w:bCs/>
          <w:iCs/>
          <w:color w:val="000000" w:themeColor="text1"/>
          <w:sz w:val="28"/>
          <w:szCs w:val="28"/>
        </w:rPr>
        <w:t>ТБ, М/ШЛУ ТБ из уязвимых групп</w:t>
      </w:r>
      <w:r w:rsidR="000F0B8F" w:rsidRPr="00976395">
        <w:rPr>
          <w:rFonts w:ascii="Times New Roman" w:hAnsi="Times New Roman"/>
          <w:bCs/>
          <w:iCs/>
          <w:color w:val="000000" w:themeColor="text1"/>
          <w:sz w:val="28"/>
          <w:szCs w:val="28"/>
        </w:rPr>
        <w:t xml:space="preserve"> к  амбулаторному лечению</w:t>
      </w:r>
      <w:r w:rsidR="00C67E24" w:rsidRPr="00976395">
        <w:rPr>
          <w:rFonts w:ascii="Times New Roman" w:hAnsi="Times New Roman"/>
          <w:bCs/>
          <w:iCs/>
          <w:color w:val="000000" w:themeColor="text1"/>
          <w:sz w:val="28"/>
          <w:szCs w:val="28"/>
        </w:rPr>
        <w:t xml:space="preserve"> (10 НПО в 8 регионах)</w:t>
      </w:r>
      <w:r w:rsidR="002E0C95">
        <w:rPr>
          <w:rFonts w:ascii="Times New Roman" w:hAnsi="Times New Roman"/>
          <w:bCs/>
          <w:iCs/>
          <w:color w:val="000000" w:themeColor="text1"/>
          <w:sz w:val="28"/>
          <w:szCs w:val="28"/>
        </w:rPr>
        <w:t xml:space="preserve"> </w:t>
      </w:r>
      <w:r w:rsidR="009E51AF">
        <w:rPr>
          <w:rFonts w:ascii="Times New Roman" w:hAnsi="Times New Roman"/>
          <w:bCs/>
          <w:iCs/>
          <w:sz w:val="28"/>
          <w:szCs w:val="28"/>
        </w:rPr>
        <w:t>на сумму 12</w:t>
      </w:r>
      <w:r w:rsidR="00BC1348">
        <w:rPr>
          <w:rFonts w:ascii="Times New Roman" w:hAnsi="Times New Roman"/>
          <w:bCs/>
          <w:iCs/>
          <w:sz w:val="28"/>
          <w:szCs w:val="28"/>
        </w:rPr>
        <w:t>3 720</w:t>
      </w:r>
      <w:r w:rsidR="009E51AF">
        <w:rPr>
          <w:rFonts w:ascii="Times New Roman" w:hAnsi="Times New Roman"/>
          <w:bCs/>
          <w:iCs/>
          <w:sz w:val="28"/>
          <w:szCs w:val="28"/>
        </w:rPr>
        <w:t xml:space="preserve"> долларов США</w:t>
      </w:r>
      <w:r w:rsidR="000F0B8F" w:rsidRPr="009E51AF">
        <w:rPr>
          <w:rFonts w:ascii="Times New Roman" w:hAnsi="Times New Roman"/>
          <w:bCs/>
          <w:iCs/>
          <w:sz w:val="28"/>
          <w:szCs w:val="28"/>
        </w:rPr>
        <w:t>.</w:t>
      </w:r>
      <w:r w:rsidR="005A509E" w:rsidRPr="00976395">
        <w:rPr>
          <w:rFonts w:ascii="Times New Roman" w:hAnsi="Times New Roman"/>
          <w:color w:val="000000" w:themeColor="text1"/>
          <w:sz w:val="28"/>
          <w:szCs w:val="28"/>
          <w:lang w:val="kk-KZ"/>
        </w:rPr>
        <w:t xml:space="preserve"> Разработаны впервые </w:t>
      </w:r>
      <w:r w:rsidR="005A509E" w:rsidRPr="00976395">
        <w:rPr>
          <w:rFonts w:ascii="Times New Roman" w:hAnsi="Times New Roman"/>
          <w:bCs/>
          <w:iCs/>
          <w:color w:val="000000" w:themeColor="text1"/>
          <w:sz w:val="28"/>
          <w:szCs w:val="28"/>
          <w:lang w:val="kk-KZ"/>
        </w:rPr>
        <w:t xml:space="preserve">брошюры и постеры для сотрудников и клиентов НПО по вопросам ТБ. </w:t>
      </w:r>
    </w:p>
    <w:p w:rsidR="001B1B16" w:rsidRDefault="00002E87" w:rsidP="00E9158D">
      <w:pPr>
        <w:pBdr>
          <w:bottom w:val="single" w:sz="4" w:space="31" w:color="FFFFFF"/>
        </w:pBdr>
        <w:ind w:firstLine="708"/>
        <w:jc w:val="both"/>
        <w:rPr>
          <w:rFonts w:ascii="Times New Roman" w:eastAsia="Times New Roman" w:hAnsi="Times New Roman"/>
          <w:sz w:val="28"/>
          <w:szCs w:val="28"/>
          <w:lang w:eastAsia="ru-RU"/>
        </w:rPr>
      </w:pPr>
      <w:r w:rsidRPr="00002E87">
        <w:rPr>
          <w:rFonts w:ascii="Times New Roman" w:hAnsi="Times New Roman"/>
          <w:i/>
          <w:color w:val="000000" w:themeColor="text1"/>
          <w:sz w:val="28"/>
          <w:szCs w:val="28"/>
          <w:lang w:val="kk-KZ"/>
        </w:rPr>
        <w:t>Заключение</w:t>
      </w:r>
      <w:r>
        <w:rPr>
          <w:rFonts w:ascii="Times New Roman" w:hAnsi="Times New Roman"/>
          <w:i/>
          <w:color w:val="000000" w:themeColor="text1"/>
          <w:sz w:val="28"/>
          <w:szCs w:val="28"/>
          <w:lang w:val="kk-KZ"/>
        </w:rPr>
        <w:t xml:space="preserve">. </w:t>
      </w:r>
      <w:r w:rsidR="00976395" w:rsidRPr="00233062">
        <w:rPr>
          <w:rFonts w:ascii="Times New Roman" w:eastAsia="Times New Roman" w:hAnsi="Times New Roman"/>
          <w:sz w:val="28"/>
          <w:szCs w:val="28"/>
          <w:lang w:eastAsia="ru-RU"/>
        </w:rPr>
        <w:t xml:space="preserve">В целом, </w:t>
      </w:r>
      <w:r w:rsidR="002A5E8D">
        <w:rPr>
          <w:rFonts w:ascii="Times New Roman" w:eastAsia="Times New Roman" w:hAnsi="Times New Roman"/>
          <w:sz w:val="28"/>
          <w:szCs w:val="28"/>
          <w:lang w:eastAsia="ru-RU"/>
        </w:rPr>
        <w:t>за 2017 год выплаты по программным мероприятиям Гранта составили 5 589 500 долларов США. О</w:t>
      </w:r>
      <w:r w:rsidR="00233062" w:rsidRPr="00233062">
        <w:rPr>
          <w:rFonts w:ascii="Times New Roman" w:eastAsia="Times New Roman" w:hAnsi="Times New Roman"/>
          <w:sz w:val="28"/>
          <w:szCs w:val="28"/>
          <w:lang w:eastAsia="ru-RU"/>
        </w:rPr>
        <w:t xml:space="preserve">ценка программных индикаторов за первый год </w:t>
      </w:r>
      <w:r w:rsidR="00976395" w:rsidRPr="00233062">
        <w:rPr>
          <w:rFonts w:ascii="Times New Roman" w:eastAsia="Times New Roman" w:hAnsi="Times New Roman"/>
          <w:sz w:val="28"/>
          <w:szCs w:val="28"/>
          <w:lang w:eastAsia="ru-RU"/>
        </w:rPr>
        <w:t>реализаци</w:t>
      </w:r>
      <w:r w:rsidR="00233062" w:rsidRPr="00233062">
        <w:rPr>
          <w:rFonts w:ascii="Times New Roman" w:eastAsia="Times New Roman" w:hAnsi="Times New Roman"/>
          <w:sz w:val="28"/>
          <w:szCs w:val="28"/>
          <w:lang w:eastAsia="ru-RU"/>
        </w:rPr>
        <w:t>и</w:t>
      </w:r>
      <w:r w:rsidR="00976395" w:rsidRPr="00233062">
        <w:rPr>
          <w:rFonts w:ascii="Times New Roman" w:eastAsia="Times New Roman" w:hAnsi="Times New Roman"/>
          <w:sz w:val="28"/>
          <w:szCs w:val="28"/>
          <w:lang w:eastAsia="ru-RU"/>
        </w:rPr>
        <w:t xml:space="preserve"> Гранта ГФ</w:t>
      </w:r>
      <w:r w:rsidR="00233062" w:rsidRPr="00233062">
        <w:rPr>
          <w:rFonts w:ascii="Times New Roman" w:eastAsia="Times New Roman" w:hAnsi="Times New Roman"/>
          <w:sz w:val="28"/>
          <w:szCs w:val="28"/>
          <w:lang w:eastAsia="ru-RU"/>
        </w:rPr>
        <w:t xml:space="preserve"> </w:t>
      </w:r>
      <w:r w:rsidR="00976395" w:rsidRPr="00233062">
        <w:rPr>
          <w:rFonts w:ascii="Times New Roman" w:eastAsia="Times New Roman" w:hAnsi="Times New Roman"/>
          <w:sz w:val="28"/>
          <w:szCs w:val="28"/>
          <w:lang w:eastAsia="ru-RU"/>
        </w:rPr>
        <w:t>по</w:t>
      </w:r>
      <w:r w:rsidR="00233062" w:rsidRPr="00233062">
        <w:rPr>
          <w:rFonts w:ascii="Times New Roman" w:eastAsia="Times New Roman" w:hAnsi="Times New Roman"/>
          <w:sz w:val="28"/>
          <w:szCs w:val="28"/>
          <w:lang w:eastAsia="ru-RU"/>
        </w:rPr>
        <w:t>казала выполнение в среднем на 90%.</w:t>
      </w:r>
      <w:r w:rsidR="002A5E8D">
        <w:rPr>
          <w:rFonts w:ascii="Times New Roman" w:eastAsia="Times New Roman" w:hAnsi="Times New Roman"/>
          <w:sz w:val="28"/>
          <w:szCs w:val="28"/>
          <w:lang w:eastAsia="ru-RU"/>
        </w:rPr>
        <w:t xml:space="preserve"> </w:t>
      </w:r>
    </w:p>
    <w:p w:rsidR="009F056E" w:rsidRPr="00F91532" w:rsidRDefault="009F056E" w:rsidP="009F056E">
      <w:pPr>
        <w:pStyle w:val="a7"/>
        <w:pBdr>
          <w:bottom w:val="single" w:sz="4" w:space="31" w:color="FFFFFF"/>
        </w:pBdr>
        <w:ind w:left="284"/>
        <w:jc w:val="both"/>
        <w:rPr>
          <w:sz w:val="28"/>
          <w:szCs w:val="28"/>
        </w:rPr>
      </w:pPr>
    </w:p>
    <w:sectPr w:rsidR="009F056E" w:rsidRPr="00F9153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43" w:rsidRDefault="00216443" w:rsidP="00B9644C">
      <w:pPr>
        <w:spacing w:after="0" w:line="240" w:lineRule="auto"/>
      </w:pPr>
      <w:r>
        <w:separator/>
      </w:r>
    </w:p>
  </w:endnote>
  <w:endnote w:type="continuationSeparator" w:id="0">
    <w:p w:rsidR="00216443" w:rsidRDefault="00216443" w:rsidP="00B9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235444"/>
      <w:docPartObj>
        <w:docPartGallery w:val="Page Numbers (Bottom of Page)"/>
        <w:docPartUnique/>
      </w:docPartObj>
    </w:sdtPr>
    <w:sdtEndPr/>
    <w:sdtContent>
      <w:p w:rsidR="00B9644C" w:rsidRDefault="00B9644C">
        <w:pPr>
          <w:pStyle w:val="aa"/>
          <w:jc w:val="right"/>
        </w:pPr>
        <w:r>
          <w:fldChar w:fldCharType="begin"/>
        </w:r>
        <w:r>
          <w:instrText>PAGE   \* MERGEFORMAT</w:instrText>
        </w:r>
        <w:r>
          <w:fldChar w:fldCharType="separate"/>
        </w:r>
        <w:r w:rsidR="001B1B16">
          <w:rPr>
            <w:noProof/>
          </w:rPr>
          <w:t>4</w:t>
        </w:r>
        <w:r>
          <w:fldChar w:fldCharType="end"/>
        </w:r>
      </w:p>
    </w:sdtContent>
  </w:sdt>
  <w:p w:rsidR="00B9644C" w:rsidRDefault="00B964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43" w:rsidRDefault="00216443" w:rsidP="00B9644C">
      <w:pPr>
        <w:spacing w:after="0" w:line="240" w:lineRule="auto"/>
      </w:pPr>
      <w:r>
        <w:separator/>
      </w:r>
    </w:p>
  </w:footnote>
  <w:footnote w:type="continuationSeparator" w:id="0">
    <w:p w:rsidR="00216443" w:rsidRDefault="00216443" w:rsidP="00B9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B25"/>
    <w:multiLevelType w:val="hybridMultilevel"/>
    <w:tmpl w:val="886649A6"/>
    <w:lvl w:ilvl="0" w:tplc="FAA2E648">
      <w:start w:val="1"/>
      <w:numFmt w:val="decimal"/>
      <w:lvlText w:val="%1."/>
      <w:lvlJc w:val="left"/>
      <w:pPr>
        <w:tabs>
          <w:tab w:val="num" w:pos="720"/>
        </w:tabs>
        <w:ind w:left="720" w:hanging="360"/>
      </w:pPr>
    </w:lvl>
    <w:lvl w:ilvl="1" w:tplc="F21CD5A0" w:tentative="1">
      <w:start w:val="1"/>
      <w:numFmt w:val="decimal"/>
      <w:lvlText w:val="%2."/>
      <w:lvlJc w:val="left"/>
      <w:pPr>
        <w:tabs>
          <w:tab w:val="num" w:pos="1440"/>
        </w:tabs>
        <w:ind w:left="1440" w:hanging="360"/>
      </w:pPr>
    </w:lvl>
    <w:lvl w:ilvl="2" w:tplc="1492A7CA" w:tentative="1">
      <w:start w:val="1"/>
      <w:numFmt w:val="decimal"/>
      <w:lvlText w:val="%3."/>
      <w:lvlJc w:val="left"/>
      <w:pPr>
        <w:tabs>
          <w:tab w:val="num" w:pos="2160"/>
        </w:tabs>
        <w:ind w:left="2160" w:hanging="360"/>
      </w:pPr>
    </w:lvl>
    <w:lvl w:ilvl="3" w:tplc="9626A7F0" w:tentative="1">
      <w:start w:val="1"/>
      <w:numFmt w:val="decimal"/>
      <w:lvlText w:val="%4."/>
      <w:lvlJc w:val="left"/>
      <w:pPr>
        <w:tabs>
          <w:tab w:val="num" w:pos="2880"/>
        </w:tabs>
        <w:ind w:left="2880" w:hanging="360"/>
      </w:pPr>
    </w:lvl>
    <w:lvl w:ilvl="4" w:tplc="5322C12A" w:tentative="1">
      <w:start w:val="1"/>
      <w:numFmt w:val="decimal"/>
      <w:lvlText w:val="%5."/>
      <w:lvlJc w:val="left"/>
      <w:pPr>
        <w:tabs>
          <w:tab w:val="num" w:pos="3600"/>
        </w:tabs>
        <w:ind w:left="3600" w:hanging="360"/>
      </w:pPr>
    </w:lvl>
    <w:lvl w:ilvl="5" w:tplc="FD0A2D9A" w:tentative="1">
      <w:start w:val="1"/>
      <w:numFmt w:val="decimal"/>
      <w:lvlText w:val="%6."/>
      <w:lvlJc w:val="left"/>
      <w:pPr>
        <w:tabs>
          <w:tab w:val="num" w:pos="4320"/>
        </w:tabs>
        <w:ind w:left="4320" w:hanging="360"/>
      </w:pPr>
    </w:lvl>
    <w:lvl w:ilvl="6" w:tplc="D7BA75D8" w:tentative="1">
      <w:start w:val="1"/>
      <w:numFmt w:val="decimal"/>
      <w:lvlText w:val="%7."/>
      <w:lvlJc w:val="left"/>
      <w:pPr>
        <w:tabs>
          <w:tab w:val="num" w:pos="5040"/>
        </w:tabs>
        <w:ind w:left="5040" w:hanging="360"/>
      </w:pPr>
    </w:lvl>
    <w:lvl w:ilvl="7" w:tplc="5C2C81F8" w:tentative="1">
      <w:start w:val="1"/>
      <w:numFmt w:val="decimal"/>
      <w:lvlText w:val="%8."/>
      <w:lvlJc w:val="left"/>
      <w:pPr>
        <w:tabs>
          <w:tab w:val="num" w:pos="5760"/>
        </w:tabs>
        <w:ind w:left="5760" w:hanging="360"/>
      </w:pPr>
    </w:lvl>
    <w:lvl w:ilvl="8" w:tplc="976A5948" w:tentative="1">
      <w:start w:val="1"/>
      <w:numFmt w:val="decimal"/>
      <w:lvlText w:val="%9."/>
      <w:lvlJc w:val="left"/>
      <w:pPr>
        <w:tabs>
          <w:tab w:val="num" w:pos="6480"/>
        </w:tabs>
        <w:ind w:left="6480" w:hanging="360"/>
      </w:pPr>
    </w:lvl>
  </w:abstractNum>
  <w:abstractNum w:abstractNumId="1">
    <w:nsid w:val="2DDD2329"/>
    <w:multiLevelType w:val="hybridMultilevel"/>
    <w:tmpl w:val="BD004CB4"/>
    <w:lvl w:ilvl="0" w:tplc="2AA09764">
      <w:start w:val="1"/>
      <w:numFmt w:val="upperRoman"/>
      <w:lvlText w:val="%1."/>
      <w:lvlJc w:val="left"/>
      <w:pPr>
        <w:ind w:left="720" w:hanging="360"/>
      </w:pPr>
      <w:rPr>
        <w:rFonts w:ascii="Times New Roman" w:eastAsia="Calibri" w:hAnsi="Times New Roman" w:cs="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A432FE"/>
    <w:multiLevelType w:val="hybridMultilevel"/>
    <w:tmpl w:val="FD7E4FF4"/>
    <w:lvl w:ilvl="0" w:tplc="B3A099E8">
      <w:start w:val="1"/>
      <w:numFmt w:val="bullet"/>
      <w:lvlText w:val="•"/>
      <w:lvlJc w:val="left"/>
      <w:pPr>
        <w:tabs>
          <w:tab w:val="num" w:pos="720"/>
        </w:tabs>
        <w:ind w:left="720" w:hanging="360"/>
      </w:pPr>
      <w:rPr>
        <w:rFonts w:ascii="Arial" w:hAnsi="Arial" w:hint="default"/>
      </w:rPr>
    </w:lvl>
    <w:lvl w:ilvl="1" w:tplc="01F8EC3E" w:tentative="1">
      <w:start w:val="1"/>
      <w:numFmt w:val="bullet"/>
      <w:lvlText w:val="•"/>
      <w:lvlJc w:val="left"/>
      <w:pPr>
        <w:tabs>
          <w:tab w:val="num" w:pos="1440"/>
        </w:tabs>
        <w:ind w:left="1440" w:hanging="360"/>
      </w:pPr>
      <w:rPr>
        <w:rFonts w:ascii="Arial" w:hAnsi="Arial" w:hint="default"/>
      </w:rPr>
    </w:lvl>
    <w:lvl w:ilvl="2" w:tplc="936639EE" w:tentative="1">
      <w:start w:val="1"/>
      <w:numFmt w:val="bullet"/>
      <w:lvlText w:val="•"/>
      <w:lvlJc w:val="left"/>
      <w:pPr>
        <w:tabs>
          <w:tab w:val="num" w:pos="2160"/>
        </w:tabs>
        <w:ind w:left="2160" w:hanging="360"/>
      </w:pPr>
      <w:rPr>
        <w:rFonts w:ascii="Arial" w:hAnsi="Arial" w:hint="default"/>
      </w:rPr>
    </w:lvl>
    <w:lvl w:ilvl="3" w:tplc="C6F08704" w:tentative="1">
      <w:start w:val="1"/>
      <w:numFmt w:val="bullet"/>
      <w:lvlText w:val="•"/>
      <w:lvlJc w:val="left"/>
      <w:pPr>
        <w:tabs>
          <w:tab w:val="num" w:pos="2880"/>
        </w:tabs>
        <w:ind w:left="2880" w:hanging="360"/>
      </w:pPr>
      <w:rPr>
        <w:rFonts w:ascii="Arial" w:hAnsi="Arial" w:hint="default"/>
      </w:rPr>
    </w:lvl>
    <w:lvl w:ilvl="4" w:tplc="3C4A7258" w:tentative="1">
      <w:start w:val="1"/>
      <w:numFmt w:val="bullet"/>
      <w:lvlText w:val="•"/>
      <w:lvlJc w:val="left"/>
      <w:pPr>
        <w:tabs>
          <w:tab w:val="num" w:pos="3600"/>
        </w:tabs>
        <w:ind w:left="3600" w:hanging="360"/>
      </w:pPr>
      <w:rPr>
        <w:rFonts w:ascii="Arial" w:hAnsi="Arial" w:hint="default"/>
      </w:rPr>
    </w:lvl>
    <w:lvl w:ilvl="5" w:tplc="F8706510" w:tentative="1">
      <w:start w:val="1"/>
      <w:numFmt w:val="bullet"/>
      <w:lvlText w:val="•"/>
      <w:lvlJc w:val="left"/>
      <w:pPr>
        <w:tabs>
          <w:tab w:val="num" w:pos="4320"/>
        </w:tabs>
        <w:ind w:left="4320" w:hanging="360"/>
      </w:pPr>
      <w:rPr>
        <w:rFonts w:ascii="Arial" w:hAnsi="Arial" w:hint="default"/>
      </w:rPr>
    </w:lvl>
    <w:lvl w:ilvl="6" w:tplc="73FABFA8" w:tentative="1">
      <w:start w:val="1"/>
      <w:numFmt w:val="bullet"/>
      <w:lvlText w:val="•"/>
      <w:lvlJc w:val="left"/>
      <w:pPr>
        <w:tabs>
          <w:tab w:val="num" w:pos="5040"/>
        </w:tabs>
        <w:ind w:left="5040" w:hanging="360"/>
      </w:pPr>
      <w:rPr>
        <w:rFonts w:ascii="Arial" w:hAnsi="Arial" w:hint="default"/>
      </w:rPr>
    </w:lvl>
    <w:lvl w:ilvl="7" w:tplc="340870D6" w:tentative="1">
      <w:start w:val="1"/>
      <w:numFmt w:val="bullet"/>
      <w:lvlText w:val="•"/>
      <w:lvlJc w:val="left"/>
      <w:pPr>
        <w:tabs>
          <w:tab w:val="num" w:pos="5760"/>
        </w:tabs>
        <w:ind w:left="5760" w:hanging="360"/>
      </w:pPr>
      <w:rPr>
        <w:rFonts w:ascii="Arial" w:hAnsi="Arial" w:hint="default"/>
      </w:rPr>
    </w:lvl>
    <w:lvl w:ilvl="8" w:tplc="1CBA545C" w:tentative="1">
      <w:start w:val="1"/>
      <w:numFmt w:val="bullet"/>
      <w:lvlText w:val="•"/>
      <w:lvlJc w:val="left"/>
      <w:pPr>
        <w:tabs>
          <w:tab w:val="num" w:pos="6480"/>
        </w:tabs>
        <w:ind w:left="6480" w:hanging="360"/>
      </w:pPr>
      <w:rPr>
        <w:rFonts w:ascii="Arial" w:hAnsi="Arial" w:hint="default"/>
      </w:rPr>
    </w:lvl>
  </w:abstractNum>
  <w:abstractNum w:abstractNumId="3">
    <w:nsid w:val="502B3DD9"/>
    <w:multiLevelType w:val="hybridMultilevel"/>
    <w:tmpl w:val="DCF08FB2"/>
    <w:lvl w:ilvl="0" w:tplc="4C76CE4A">
      <w:start w:val="1"/>
      <w:numFmt w:val="decimal"/>
      <w:lvlText w:val="%1."/>
      <w:lvlJc w:val="left"/>
      <w:pPr>
        <w:tabs>
          <w:tab w:val="num" w:pos="720"/>
        </w:tabs>
        <w:ind w:left="720" w:hanging="360"/>
      </w:pPr>
    </w:lvl>
    <w:lvl w:ilvl="1" w:tplc="9BEE834A" w:tentative="1">
      <w:start w:val="1"/>
      <w:numFmt w:val="decimal"/>
      <w:lvlText w:val="%2."/>
      <w:lvlJc w:val="left"/>
      <w:pPr>
        <w:tabs>
          <w:tab w:val="num" w:pos="1440"/>
        </w:tabs>
        <w:ind w:left="1440" w:hanging="360"/>
      </w:pPr>
    </w:lvl>
    <w:lvl w:ilvl="2" w:tplc="380EC268" w:tentative="1">
      <w:start w:val="1"/>
      <w:numFmt w:val="decimal"/>
      <w:lvlText w:val="%3."/>
      <w:lvlJc w:val="left"/>
      <w:pPr>
        <w:tabs>
          <w:tab w:val="num" w:pos="2160"/>
        </w:tabs>
        <w:ind w:left="2160" w:hanging="360"/>
      </w:pPr>
    </w:lvl>
    <w:lvl w:ilvl="3" w:tplc="8466A9EA" w:tentative="1">
      <w:start w:val="1"/>
      <w:numFmt w:val="decimal"/>
      <w:lvlText w:val="%4."/>
      <w:lvlJc w:val="left"/>
      <w:pPr>
        <w:tabs>
          <w:tab w:val="num" w:pos="2880"/>
        </w:tabs>
        <w:ind w:left="2880" w:hanging="360"/>
      </w:pPr>
    </w:lvl>
    <w:lvl w:ilvl="4" w:tplc="F6407D58" w:tentative="1">
      <w:start w:val="1"/>
      <w:numFmt w:val="decimal"/>
      <w:lvlText w:val="%5."/>
      <w:lvlJc w:val="left"/>
      <w:pPr>
        <w:tabs>
          <w:tab w:val="num" w:pos="3600"/>
        </w:tabs>
        <w:ind w:left="3600" w:hanging="360"/>
      </w:pPr>
    </w:lvl>
    <w:lvl w:ilvl="5" w:tplc="0E32DD34" w:tentative="1">
      <w:start w:val="1"/>
      <w:numFmt w:val="decimal"/>
      <w:lvlText w:val="%6."/>
      <w:lvlJc w:val="left"/>
      <w:pPr>
        <w:tabs>
          <w:tab w:val="num" w:pos="4320"/>
        </w:tabs>
        <w:ind w:left="4320" w:hanging="360"/>
      </w:pPr>
    </w:lvl>
    <w:lvl w:ilvl="6" w:tplc="C8283006" w:tentative="1">
      <w:start w:val="1"/>
      <w:numFmt w:val="decimal"/>
      <w:lvlText w:val="%7."/>
      <w:lvlJc w:val="left"/>
      <w:pPr>
        <w:tabs>
          <w:tab w:val="num" w:pos="5040"/>
        </w:tabs>
        <w:ind w:left="5040" w:hanging="360"/>
      </w:pPr>
    </w:lvl>
    <w:lvl w:ilvl="7" w:tplc="D076EC42" w:tentative="1">
      <w:start w:val="1"/>
      <w:numFmt w:val="decimal"/>
      <w:lvlText w:val="%8."/>
      <w:lvlJc w:val="left"/>
      <w:pPr>
        <w:tabs>
          <w:tab w:val="num" w:pos="5760"/>
        </w:tabs>
        <w:ind w:left="5760" w:hanging="360"/>
      </w:pPr>
    </w:lvl>
    <w:lvl w:ilvl="8" w:tplc="4C76DF1C" w:tentative="1">
      <w:start w:val="1"/>
      <w:numFmt w:val="decimal"/>
      <w:lvlText w:val="%9."/>
      <w:lvlJc w:val="left"/>
      <w:pPr>
        <w:tabs>
          <w:tab w:val="num" w:pos="6480"/>
        </w:tabs>
        <w:ind w:left="6480" w:hanging="360"/>
      </w:pPr>
    </w:lvl>
  </w:abstractNum>
  <w:abstractNum w:abstractNumId="4">
    <w:nsid w:val="637C6441"/>
    <w:multiLevelType w:val="hybridMultilevel"/>
    <w:tmpl w:val="C0865FD6"/>
    <w:lvl w:ilvl="0" w:tplc="FCE205F0">
      <w:start w:val="1"/>
      <w:numFmt w:val="decimal"/>
      <w:lvlText w:val="%1."/>
      <w:lvlJc w:val="left"/>
      <w:pPr>
        <w:tabs>
          <w:tab w:val="num" w:pos="720"/>
        </w:tabs>
        <w:ind w:left="720" w:hanging="360"/>
      </w:pPr>
    </w:lvl>
    <w:lvl w:ilvl="1" w:tplc="33EEB3EC" w:tentative="1">
      <w:start w:val="1"/>
      <w:numFmt w:val="decimal"/>
      <w:lvlText w:val="%2."/>
      <w:lvlJc w:val="left"/>
      <w:pPr>
        <w:tabs>
          <w:tab w:val="num" w:pos="1440"/>
        </w:tabs>
        <w:ind w:left="1440" w:hanging="360"/>
      </w:pPr>
    </w:lvl>
    <w:lvl w:ilvl="2" w:tplc="F7C01F22" w:tentative="1">
      <w:start w:val="1"/>
      <w:numFmt w:val="decimal"/>
      <w:lvlText w:val="%3."/>
      <w:lvlJc w:val="left"/>
      <w:pPr>
        <w:tabs>
          <w:tab w:val="num" w:pos="2160"/>
        </w:tabs>
        <w:ind w:left="2160" w:hanging="360"/>
      </w:pPr>
    </w:lvl>
    <w:lvl w:ilvl="3" w:tplc="AE94DCCA" w:tentative="1">
      <w:start w:val="1"/>
      <w:numFmt w:val="decimal"/>
      <w:lvlText w:val="%4."/>
      <w:lvlJc w:val="left"/>
      <w:pPr>
        <w:tabs>
          <w:tab w:val="num" w:pos="2880"/>
        </w:tabs>
        <w:ind w:left="2880" w:hanging="360"/>
      </w:pPr>
    </w:lvl>
    <w:lvl w:ilvl="4" w:tplc="E1FAE526" w:tentative="1">
      <w:start w:val="1"/>
      <w:numFmt w:val="decimal"/>
      <w:lvlText w:val="%5."/>
      <w:lvlJc w:val="left"/>
      <w:pPr>
        <w:tabs>
          <w:tab w:val="num" w:pos="3600"/>
        </w:tabs>
        <w:ind w:left="3600" w:hanging="360"/>
      </w:pPr>
    </w:lvl>
    <w:lvl w:ilvl="5" w:tplc="9C20EA1C" w:tentative="1">
      <w:start w:val="1"/>
      <w:numFmt w:val="decimal"/>
      <w:lvlText w:val="%6."/>
      <w:lvlJc w:val="left"/>
      <w:pPr>
        <w:tabs>
          <w:tab w:val="num" w:pos="4320"/>
        </w:tabs>
        <w:ind w:left="4320" w:hanging="360"/>
      </w:pPr>
    </w:lvl>
    <w:lvl w:ilvl="6" w:tplc="C55C0AF6" w:tentative="1">
      <w:start w:val="1"/>
      <w:numFmt w:val="decimal"/>
      <w:lvlText w:val="%7."/>
      <w:lvlJc w:val="left"/>
      <w:pPr>
        <w:tabs>
          <w:tab w:val="num" w:pos="5040"/>
        </w:tabs>
        <w:ind w:left="5040" w:hanging="360"/>
      </w:pPr>
    </w:lvl>
    <w:lvl w:ilvl="7" w:tplc="D0A26940" w:tentative="1">
      <w:start w:val="1"/>
      <w:numFmt w:val="decimal"/>
      <w:lvlText w:val="%8."/>
      <w:lvlJc w:val="left"/>
      <w:pPr>
        <w:tabs>
          <w:tab w:val="num" w:pos="5760"/>
        </w:tabs>
        <w:ind w:left="5760" w:hanging="360"/>
      </w:pPr>
    </w:lvl>
    <w:lvl w:ilvl="8" w:tplc="358A6D8E" w:tentative="1">
      <w:start w:val="1"/>
      <w:numFmt w:val="decimal"/>
      <w:lvlText w:val="%9."/>
      <w:lvlJc w:val="left"/>
      <w:pPr>
        <w:tabs>
          <w:tab w:val="num" w:pos="6480"/>
        </w:tabs>
        <w:ind w:left="6480" w:hanging="360"/>
      </w:pPr>
    </w:lvl>
  </w:abstractNum>
  <w:abstractNum w:abstractNumId="5">
    <w:nsid w:val="66C6133C"/>
    <w:multiLevelType w:val="hybridMultilevel"/>
    <w:tmpl w:val="2ABE01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8E560D3"/>
    <w:multiLevelType w:val="hybridMultilevel"/>
    <w:tmpl w:val="B128C4B6"/>
    <w:lvl w:ilvl="0" w:tplc="2202F27A">
      <w:start w:val="1"/>
      <w:numFmt w:val="decimal"/>
      <w:lvlText w:val="%1."/>
      <w:lvlJc w:val="left"/>
      <w:pPr>
        <w:tabs>
          <w:tab w:val="num" w:pos="720"/>
        </w:tabs>
        <w:ind w:left="720" w:hanging="360"/>
      </w:pPr>
    </w:lvl>
    <w:lvl w:ilvl="1" w:tplc="EEFA811E" w:tentative="1">
      <w:start w:val="1"/>
      <w:numFmt w:val="decimal"/>
      <w:lvlText w:val="%2."/>
      <w:lvlJc w:val="left"/>
      <w:pPr>
        <w:tabs>
          <w:tab w:val="num" w:pos="1440"/>
        </w:tabs>
        <w:ind w:left="1440" w:hanging="360"/>
      </w:pPr>
    </w:lvl>
    <w:lvl w:ilvl="2" w:tplc="EC46CFF2" w:tentative="1">
      <w:start w:val="1"/>
      <w:numFmt w:val="decimal"/>
      <w:lvlText w:val="%3."/>
      <w:lvlJc w:val="left"/>
      <w:pPr>
        <w:tabs>
          <w:tab w:val="num" w:pos="2160"/>
        </w:tabs>
        <w:ind w:left="2160" w:hanging="360"/>
      </w:pPr>
    </w:lvl>
    <w:lvl w:ilvl="3" w:tplc="FEF22A62" w:tentative="1">
      <w:start w:val="1"/>
      <w:numFmt w:val="decimal"/>
      <w:lvlText w:val="%4."/>
      <w:lvlJc w:val="left"/>
      <w:pPr>
        <w:tabs>
          <w:tab w:val="num" w:pos="2880"/>
        </w:tabs>
        <w:ind w:left="2880" w:hanging="360"/>
      </w:pPr>
    </w:lvl>
    <w:lvl w:ilvl="4" w:tplc="71207AE2" w:tentative="1">
      <w:start w:val="1"/>
      <w:numFmt w:val="decimal"/>
      <w:lvlText w:val="%5."/>
      <w:lvlJc w:val="left"/>
      <w:pPr>
        <w:tabs>
          <w:tab w:val="num" w:pos="3600"/>
        </w:tabs>
        <w:ind w:left="3600" w:hanging="360"/>
      </w:pPr>
    </w:lvl>
    <w:lvl w:ilvl="5" w:tplc="C812F8BE" w:tentative="1">
      <w:start w:val="1"/>
      <w:numFmt w:val="decimal"/>
      <w:lvlText w:val="%6."/>
      <w:lvlJc w:val="left"/>
      <w:pPr>
        <w:tabs>
          <w:tab w:val="num" w:pos="4320"/>
        </w:tabs>
        <w:ind w:left="4320" w:hanging="360"/>
      </w:pPr>
    </w:lvl>
    <w:lvl w:ilvl="6" w:tplc="387C4D5A" w:tentative="1">
      <w:start w:val="1"/>
      <w:numFmt w:val="decimal"/>
      <w:lvlText w:val="%7."/>
      <w:lvlJc w:val="left"/>
      <w:pPr>
        <w:tabs>
          <w:tab w:val="num" w:pos="5040"/>
        </w:tabs>
        <w:ind w:left="5040" w:hanging="360"/>
      </w:pPr>
    </w:lvl>
    <w:lvl w:ilvl="7" w:tplc="F656CC70" w:tentative="1">
      <w:start w:val="1"/>
      <w:numFmt w:val="decimal"/>
      <w:lvlText w:val="%8."/>
      <w:lvlJc w:val="left"/>
      <w:pPr>
        <w:tabs>
          <w:tab w:val="num" w:pos="5760"/>
        </w:tabs>
        <w:ind w:left="5760" w:hanging="360"/>
      </w:pPr>
    </w:lvl>
    <w:lvl w:ilvl="8" w:tplc="95B4A196" w:tentative="1">
      <w:start w:val="1"/>
      <w:numFmt w:val="decimal"/>
      <w:lvlText w:val="%9."/>
      <w:lvlJc w:val="left"/>
      <w:pPr>
        <w:tabs>
          <w:tab w:val="num" w:pos="6480"/>
        </w:tabs>
        <w:ind w:left="6480" w:hanging="360"/>
      </w:pPr>
    </w:lvl>
  </w:abstractNum>
  <w:abstractNum w:abstractNumId="7">
    <w:nsid w:val="75FF1690"/>
    <w:multiLevelType w:val="hybridMultilevel"/>
    <w:tmpl w:val="8ACC5F90"/>
    <w:lvl w:ilvl="0" w:tplc="7A6AA2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655683D"/>
    <w:multiLevelType w:val="hybridMultilevel"/>
    <w:tmpl w:val="8FCE6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0"/>
    <w:rsid w:val="000028EA"/>
    <w:rsid w:val="00002E87"/>
    <w:rsid w:val="0006105E"/>
    <w:rsid w:val="00090689"/>
    <w:rsid w:val="000A475D"/>
    <w:rsid w:val="000A5732"/>
    <w:rsid w:val="000E54AA"/>
    <w:rsid w:val="000F0B8F"/>
    <w:rsid w:val="000F761D"/>
    <w:rsid w:val="00125C26"/>
    <w:rsid w:val="001322B1"/>
    <w:rsid w:val="00156D78"/>
    <w:rsid w:val="001B11DA"/>
    <w:rsid w:val="001B1B16"/>
    <w:rsid w:val="001B60E5"/>
    <w:rsid w:val="001D3D68"/>
    <w:rsid w:val="001E1CE4"/>
    <w:rsid w:val="00216443"/>
    <w:rsid w:val="00232B84"/>
    <w:rsid w:val="00233062"/>
    <w:rsid w:val="00252574"/>
    <w:rsid w:val="00284C05"/>
    <w:rsid w:val="002A5E8D"/>
    <w:rsid w:val="002C2A09"/>
    <w:rsid w:val="002E0C95"/>
    <w:rsid w:val="00304C38"/>
    <w:rsid w:val="0032307B"/>
    <w:rsid w:val="003A1D34"/>
    <w:rsid w:val="003A2B8B"/>
    <w:rsid w:val="003C74AE"/>
    <w:rsid w:val="003D36C8"/>
    <w:rsid w:val="003F5F58"/>
    <w:rsid w:val="00406FC1"/>
    <w:rsid w:val="00407172"/>
    <w:rsid w:val="004211CF"/>
    <w:rsid w:val="00465E38"/>
    <w:rsid w:val="00473006"/>
    <w:rsid w:val="004759EF"/>
    <w:rsid w:val="004A140A"/>
    <w:rsid w:val="004A2CEF"/>
    <w:rsid w:val="004E17E6"/>
    <w:rsid w:val="0050012F"/>
    <w:rsid w:val="005143AE"/>
    <w:rsid w:val="00516C15"/>
    <w:rsid w:val="0052540E"/>
    <w:rsid w:val="00535526"/>
    <w:rsid w:val="005536C1"/>
    <w:rsid w:val="00567631"/>
    <w:rsid w:val="00584E0A"/>
    <w:rsid w:val="005A349E"/>
    <w:rsid w:val="005A509E"/>
    <w:rsid w:val="005D1EA4"/>
    <w:rsid w:val="006D7EE4"/>
    <w:rsid w:val="00705763"/>
    <w:rsid w:val="00717FA2"/>
    <w:rsid w:val="007230E5"/>
    <w:rsid w:val="00782711"/>
    <w:rsid w:val="0078739D"/>
    <w:rsid w:val="00791B1D"/>
    <w:rsid w:val="007B2AB5"/>
    <w:rsid w:val="007E0C4B"/>
    <w:rsid w:val="007E155A"/>
    <w:rsid w:val="007E18B4"/>
    <w:rsid w:val="007E7457"/>
    <w:rsid w:val="007F43DE"/>
    <w:rsid w:val="00812F3E"/>
    <w:rsid w:val="00821B4F"/>
    <w:rsid w:val="00873E61"/>
    <w:rsid w:val="008835E0"/>
    <w:rsid w:val="008876F5"/>
    <w:rsid w:val="00890F8E"/>
    <w:rsid w:val="0089306C"/>
    <w:rsid w:val="008961B2"/>
    <w:rsid w:val="008A1CC9"/>
    <w:rsid w:val="008A32A8"/>
    <w:rsid w:val="008A3A99"/>
    <w:rsid w:val="008D3E03"/>
    <w:rsid w:val="009051AD"/>
    <w:rsid w:val="00913A93"/>
    <w:rsid w:val="0092086B"/>
    <w:rsid w:val="00976395"/>
    <w:rsid w:val="009765C1"/>
    <w:rsid w:val="009B28C7"/>
    <w:rsid w:val="009D1116"/>
    <w:rsid w:val="009E51AF"/>
    <w:rsid w:val="009F056E"/>
    <w:rsid w:val="00A202AD"/>
    <w:rsid w:val="00A46733"/>
    <w:rsid w:val="00A63B65"/>
    <w:rsid w:val="00AB0D73"/>
    <w:rsid w:val="00AB5CE2"/>
    <w:rsid w:val="00AE0509"/>
    <w:rsid w:val="00AE4178"/>
    <w:rsid w:val="00AE6003"/>
    <w:rsid w:val="00AE7698"/>
    <w:rsid w:val="00B054C9"/>
    <w:rsid w:val="00B1453E"/>
    <w:rsid w:val="00B14AF4"/>
    <w:rsid w:val="00B24E56"/>
    <w:rsid w:val="00B9644C"/>
    <w:rsid w:val="00BC1348"/>
    <w:rsid w:val="00C07747"/>
    <w:rsid w:val="00C24F06"/>
    <w:rsid w:val="00C57910"/>
    <w:rsid w:val="00C67E24"/>
    <w:rsid w:val="00CB789D"/>
    <w:rsid w:val="00CF0187"/>
    <w:rsid w:val="00CF4D98"/>
    <w:rsid w:val="00D06444"/>
    <w:rsid w:val="00D15BB0"/>
    <w:rsid w:val="00D35359"/>
    <w:rsid w:val="00D40BE2"/>
    <w:rsid w:val="00D51F3A"/>
    <w:rsid w:val="00DA5697"/>
    <w:rsid w:val="00DB2303"/>
    <w:rsid w:val="00DD29EF"/>
    <w:rsid w:val="00DF386D"/>
    <w:rsid w:val="00E062FB"/>
    <w:rsid w:val="00E14FB2"/>
    <w:rsid w:val="00E51327"/>
    <w:rsid w:val="00E558F4"/>
    <w:rsid w:val="00E753F8"/>
    <w:rsid w:val="00E9158D"/>
    <w:rsid w:val="00EE04E1"/>
    <w:rsid w:val="00F05C07"/>
    <w:rsid w:val="00F51388"/>
    <w:rsid w:val="00F70824"/>
    <w:rsid w:val="00F822E9"/>
    <w:rsid w:val="00F91532"/>
    <w:rsid w:val="00FB56D7"/>
    <w:rsid w:val="00FE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D613-837C-4EFE-827A-A33117AF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F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34"/>
    <w:qFormat/>
    <w:rsid w:val="00C24F0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locked/>
    <w:rsid w:val="00C24F06"/>
    <w:rPr>
      <w:rFonts w:ascii="Times New Roman" w:eastAsia="Times New Roman" w:hAnsi="Times New Roman" w:cs="Times New Roman"/>
      <w:sz w:val="24"/>
      <w:szCs w:val="24"/>
      <w:lang w:val="x-none" w:eastAsia="x-none"/>
    </w:rPr>
  </w:style>
  <w:style w:type="paragraph" w:styleId="a5">
    <w:name w:val="Body Text Indent"/>
    <w:basedOn w:val="a"/>
    <w:link w:val="a6"/>
    <w:uiPriority w:val="99"/>
    <w:unhideWhenUsed/>
    <w:rsid w:val="00C24F06"/>
    <w:pPr>
      <w:spacing w:after="120" w:line="240" w:lineRule="auto"/>
      <w:ind w:left="283"/>
    </w:pPr>
    <w:rPr>
      <w:rFonts w:ascii="Times New Roman" w:eastAsia="Times New Roman" w:hAnsi="Times New Roman"/>
      <w:sz w:val="24"/>
      <w:szCs w:val="24"/>
      <w:lang w:val="x-none" w:eastAsia="x-none"/>
    </w:rPr>
  </w:style>
  <w:style w:type="character" w:customStyle="1" w:styleId="a6">
    <w:name w:val="Основной текст с отступом Знак"/>
    <w:basedOn w:val="a0"/>
    <w:link w:val="a5"/>
    <w:rsid w:val="00C24F06"/>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0E54AA"/>
    <w:pPr>
      <w:spacing w:after="0" w:line="240" w:lineRule="auto"/>
      <w:ind w:left="720"/>
      <w:contextualSpacing/>
    </w:pPr>
    <w:rPr>
      <w:rFonts w:ascii="Times New Roman" w:eastAsia="Times New Roman" w:hAnsi="Times New Roman"/>
      <w:sz w:val="24"/>
      <w:szCs w:val="24"/>
      <w:lang w:eastAsia="ru-RU"/>
    </w:rPr>
  </w:style>
  <w:style w:type="paragraph" w:customStyle="1" w:styleId="msolistparagraphcxspfirstmailrucssattributepostfix">
    <w:name w:val="msolistparagraphcxspfirst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B964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644C"/>
    <w:rPr>
      <w:rFonts w:ascii="Calibri" w:eastAsia="Calibri" w:hAnsi="Calibri" w:cs="Times New Roman"/>
    </w:rPr>
  </w:style>
  <w:style w:type="paragraph" w:styleId="aa">
    <w:name w:val="footer"/>
    <w:basedOn w:val="a"/>
    <w:link w:val="ab"/>
    <w:uiPriority w:val="99"/>
    <w:unhideWhenUsed/>
    <w:rsid w:val="00B964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644C"/>
    <w:rPr>
      <w:rFonts w:ascii="Calibri" w:eastAsia="Calibri" w:hAnsi="Calibri" w:cs="Times New Roman"/>
    </w:rPr>
  </w:style>
  <w:style w:type="paragraph" w:styleId="ac">
    <w:name w:val="Balloon Text"/>
    <w:basedOn w:val="a"/>
    <w:link w:val="ad"/>
    <w:uiPriority w:val="99"/>
    <w:semiHidden/>
    <w:unhideWhenUsed/>
    <w:rsid w:val="001B1B1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1B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070">
      <w:bodyDiv w:val="1"/>
      <w:marLeft w:val="0"/>
      <w:marRight w:val="0"/>
      <w:marTop w:val="0"/>
      <w:marBottom w:val="0"/>
      <w:divBdr>
        <w:top w:val="none" w:sz="0" w:space="0" w:color="auto"/>
        <w:left w:val="none" w:sz="0" w:space="0" w:color="auto"/>
        <w:bottom w:val="none" w:sz="0" w:space="0" w:color="auto"/>
        <w:right w:val="none" w:sz="0" w:space="0" w:color="auto"/>
      </w:divBdr>
      <w:divsChild>
        <w:div w:id="80420906">
          <w:marLeft w:val="720"/>
          <w:marRight w:val="0"/>
          <w:marTop w:val="134"/>
          <w:marBottom w:val="0"/>
          <w:divBdr>
            <w:top w:val="none" w:sz="0" w:space="0" w:color="auto"/>
            <w:left w:val="none" w:sz="0" w:space="0" w:color="auto"/>
            <w:bottom w:val="none" w:sz="0" w:space="0" w:color="auto"/>
            <w:right w:val="none" w:sz="0" w:space="0" w:color="auto"/>
          </w:divBdr>
        </w:div>
      </w:divsChild>
    </w:div>
    <w:div w:id="323356146">
      <w:bodyDiv w:val="1"/>
      <w:marLeft w:val="0"/>
      <w:marRight w:val="0"/>
      <w:marTop w:val="0"/>
      <w:marBottom w:val="0"/>
      <w:divBdr>
        <w:top w:val="none" w:sz="0" w:space="0" w:color="auto"/>
        <w:left w:val="none" w:sz="0" w:space="0" w:color="auto"/>
        <w:bottom w:val="none" w:sz="0" w:space="0" w:color="auto"/>
        <w:right w:val="none" w:sz="0" w:space="0" w:color="auto"/>
      </w:divBdr>
    </w:div>
    <w:div w:id="336157701">
      <w:bodyDiv w:val="1"/>
      <w:marLeft w:val="0"/>
      <w:marRight w:val="0"/>
      <w:marTop w:val="0"/>
      <w:marBottom w:val="0"/>
      <w:divBdr>
        <w:top w:val="none" w:sz="0" w:space="0" w:color="auto"/>
        <w:left w:val="none" w:sz="0" w:space="0" w:color="auto"/>
        <w:bottom w:val="none" w:sz="0" w:space="0" w:color="auto"/>
        <w:right w:val="none" w:sz="0" w:space="0" w:color="auto"/>
      </w:divBdr>
    </w:div>
    <w:div w:id="569847520">
      <w:bodyDiv w:val="1"/>
      <w:marLeft w:val="0"/>
      <w:marRight w:val="0"/>
      <w:marTop w:val="0"/>
      <w:marBottom w:val="0"/>
      <w:divBdr>
        <w:top w:val="none" w:sz="0" w:space="0" w:color="auto"/>
        <w:left w:val="none" w:sz="0" w:space="0" w:color="auto"/>
        <w:bottom w:val="none" w:sz="0" w:space="0" w:color="auto"/>
        <w:right w:val="none" w:sz="0" w:space="0" w:color="auto"/>
      </w:divBdr>
      <w:divsChild>
        <w:div w:id="598366697">
          <w:marLeft w:val="720"/>
          <w:marRight w:val="0"/>
          <w:marTop w:val="134"/>
          <w:marBottom w:val="0"/>
          <w:divBdr>
            <w:top w:val="none" w:sz="0" w:space="0" w:color="auto"/>
            <w:left w:val="none" w:sz="0" w:space="0" w:color="auto"/>
            <w:bottom w:val="none" w:sz="0" w:space="0" w:color="auto"/>
            <w:right w:val="none" w:sz="0" w:space="0" w:color="auto"/>
          </w:divBdr>
        </w:div>
        <w:div w:id="503595093">
          <w:marLeft w:val="720"/>
          <w:marRight w:val="0"/>
          <w:marTop w:val="134"/>
          <w:marBottom w:val="0"/>
          <w:divBdr>
            <w:top w:val="none" w:sz="0" w:space="0" w:color="auto"/>
            <w:left w:val="none" w:sz="0" w:space="0" w:color="auto"/>
            <w:bottom w:val="none" w:sz="0" w:space="0" w:color="auto"/>
            <w:right w:val="none" w:sz="0" w:space="0" w:color="auto"/>
          </w:divBdr>
        </w:div>
      </w:divsChild>
    </w:div>
    <w:div w:id="790779478">
      <w:bodyDiv w:val="1"/>
      <w:marLeft w:val="0"/>
      <w:marRight w:val="0"/>
      <w:marTop w:val="0"/>
      <w:marBottom w:val="0"/>
      <w:divBdr>
        <w:top w:val="none" w:sz="0" w:space="0" w:color="auto"/>
        <w:left w:val="none" w:sz="0" w:space="0" w:color="auto"/>
        <w:bottom w:val="none" w:sz="0" w:space="0" w:color="auto"/>
        <w:right w:val="none" w:sz="0" w:space="0" w:color="auto"/>
      </w:divBdr>
      <w:divsChild>
        <w:div w:id="1848521683">
          <w:marLeft w:val="547"/>
          <w:marRight w:val="0"/>
          <w:marTop w:val="134"/>
          <w:marBottom w:val="0"/>
          <w:divBdr>
            <w:top w:val="none" w:sz="0" w:space="0" w:color="auto"/>
            <w:left w:val="none" w:sz="0" w:space="0" w:color="auto"/>
            <w:bottom w:val="none" w:sz="0" w:space="0" w:color="auto"/>
            <w:right w:val="none" w:sz="0" w:space="0" w:color="auto"/>
          </w:divBdr>
        </w:div>
      </w:divsChild>
    </w:div>
    <w:div w:id="1197309616">
      <w:bodyDiv w:val="1"/>
      <w:marLeft w:val="0"/>
      <w:marRight w:val="0"/>
      <w:marTop w:val="0"/>
      <w:marBottom w:val="0"/>
      <w:divBdr>
        <w:top w:val="none" w:sz="0" w:space="0" w:color="auto"/>
        <w:left w:val="none" w:sz="0" w:space="0" w:color="auto"/>
        <w:bottom w:val="none" w:sz="0" w:space="0" w:color="auto"/>
        <w:right w:val="none" w:sz="0" w:space="0" w:color="auto"/>
      </w:divBdr>
    </w:div>
    <w:div w:id="1356613434">
      <w:bodyDiv w:val="1"/>
      <w:marLeft w:val="0"/>
      <w:marRight w:val="0"/>
      <w:marTop w:val="0"/>
      <w:marBottom w:val="0"/>
      <w:divBdr>
        <w:top w:val="none" w:sz="0" w:space="0" w:color="auto"/>
        <w:left w:val="none" w:sz="0" w:space="0" w:color="auto"/>
        <w:bottom w:val="none" w:sz="0" w:space="0" w:color="auto"/>
        <w:right w:val="none" w:sz="0" w:space="0" w:color="auto"/>
      </w:divBdr>
    </w:div>
    <w:div w:id="1589532407">
      <w:bodyDiv w:val="1"/>
      <w:marLeft w:val="0"/>
      <w:marRight w:val="0"/>
      <w:marTop w:val="0"/>
      <w:marBottom w:val="0"/>
      <w:divBdr>
        <w:top w:val="none" w:sz="0" w:space="0" w:color="auto"/>
        <w:left w:val="none" w:sz="0" w:space="0" w:color="auto"/>
        <w:bottom w:val="none" w:sz="0" w:space="0" w:color="auto"/>
        <w:right w:val="none" w:sz="0" w:space="0" w:color="auto"/>
      </w:divBdr>
      <w:divsChild>
        <w:div w:id="100339188">
          <w:marLeft w:val="720"/>
          <w:marRight w:val="0"/>
          <w:marTop w:val="134"/>
          <w:marBottom w:val="0"/>
          <w:divBdr>
            <w:top w:val="none" w:sz="0" w:space="0" w:color="auto"/>
            <w:left w:val="none" w:sz="0" w:space="0" w:color="auto"/>
            <w:bottom w:val="none" w:sz="0" w:space="0" w:color="auto"/>
            <w:right w:val="none" w:sz="0" w:space="0" w:color="auto"/>
          </w:divBdr>
        </w:div>
      </w:divsChild>
    </w:div>
    <w:div w:id="1721244845">
      <w:bodyDiv w:val="1"/>
      <w:marLeft w:val="0"/>
      <w:marRight w:val="0"/>
      <w:marTop w:val="0"/>
      <w:marBottom w:val="0"/>
      <w:divBdr>
        <w:top w:val="none" w:sz="0" w:space="0" w:color="auto"/>
        <w:left w:val="none" w:sz="0" w:space="0" w:color="auto"/>
        <w:bottom w:val="none" w:sz="0" w:space="0" w:color="auto"/>
        <w:right w:val="none" w:sz="0" w:space="0" w:color="auto"/>
      </w:divBdr>
    </w:div>
    <w:div w:id="1818183678">
      <w:bodyDiv w:val="1"/>
      <w:marLeft w:val="0"/>
      <w:marRight w:val="0"/>
      <w:marTop w:val="0"/>
      <w:marBottom w:val="0"/>
      <w:divBdr>
        <w:top w:val="none" w:sz="0" w:space="0" w:color="auto"/>
        <w:left w:val="none" w:sz="0" w:space="0" w:color="auto"/>
        <w:bottom w:val="none" w:sz="0" w:space="0" w:color="auto"/>
        <w:right w:val="none" w:sz="0" w:space="0" w:color="auto"/>
      </w:divBdr>
    </w:div>
    <w:div w:id="1955475617">
      <w:bodyDiv w:val="1"/>
      <w:marLeft w:val="0"/>
      <w:marRight w:val="0"/>
      <w:marTop w:val="0"/>
      <w:marBottom w:val="0"/>
      <w:divBdr>
        <w:top w:val="none" w:sz="0" w:space="0" w:color="auto"/>
        <w:left w:val="none" w:sz="0" w:space="0" w:color="auto"/>
        <w:bottom w:val="none" w:sz="0" w:space="0" w:color="auto"/>
        <w:right w:val="none" w:sz="0" w:space="0" w:color="auto"/>
      </w:divBdr>
    </w:div>
    <w:div w:id="2026981301">
      <w:bodyDiv w:val="1"/>
      <w:marLeft w:val="0"/>
      <w:marRight w:val="0"/>
      <w:marTop w:val="0"/>
      <w:marBottom w:val="0"/>
      <w:divBdr>
        <w:top w:val="none" w:sz="0" w:space="0" w:color="auto"/>
        <w:left w:val="none" w:sz="0" w:space="0" w:color="auto"/>
        <w:bottom w:val="none" w:sz="0" w:space="0" w:color="auto"/>
        <w:right w:val="none" w:sz="0" w:space="0" w:color="auto"/>
      </w:divBdr>
      <w:divsChild>
        <w:div w:id="1411193444">
          <w:marLeft w:val="720"/>
          <w:marRight w:val="0"/>
          <w:marTop w:val="134"/>
          <w:marBottom w:val="0"/>
          <w:divBdr>
            <w:top w:val="none" w:sz="0" w:space="0" w:color="auto"/>
            <w:left w:val="none" w:sz="0" w:space="0" w:color="auto"/>
            <w:bottom w:val="none" w:sz="0" w:space="0" w:color="auto"/>
            <w:right w:val="none" w:sz="0" w:space="0" w:color="auto"/>
          </w:divBdr>
        </w:div>
      </w:divsChild>
    </w:div>
    <w:div w:id="2126121065">
      <w:bodyDiv w:val="1"/>
      <w:marLeft w:val="0"/>
      <w:marRight w:val="0"/>
      <w:marTop w:val="0"/>
      <w:marBottom w:val="0"/>
      <w:divBdr>
        <w:top w:val="none" w:sz="0" w:space="0" w:color="auto"/>
        <w:left w:val="none" w:sz="0" w:space="0" w:color="auto"/>
        <w:bottom w:val="none" w:sz="0" w:space="0" w:color="auto"/>
        <w:right w:val="none" w:sz="0" w:space="0" w:color="auto"/>
      </w:divBdr>
      <w:divsChild>
        <w:div w:id="686903999">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71CD-980C-4840-94A3-CE32ED75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T1000</cp:lastModifiedBy>
  <cp:revision>3</cp:revision>
  <cp:lastPrinted>2018-05-11T08:21:00Z</cp:lastPrinted>
  <dcterms:created xsi:type="dcterms:W3CDTF">2018-05-11T08:18:00Z</dcterms:created>
  <dcterms:modified xsi:type="dcterms:W3CDTF">2018-05-11T08:32:00Z</dcterms:modified>
</cp:coreProperties>
</file>